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A5C7" w14:textId="01C0F103" w:rsidR="006B0DC8" w:rsidRPr="007F4758" w:rsidRDefault="00DD2151" w:rsidP="00594838">
      <w:pPr>
        <w:jc w:val="center"/>
        <w:rPr>
          <w:sz w:val="28"/>
          <w:szCs w:val="28"/>
        </w:rPr>
      </w:pPr>
      <w:r>
        <w:rPr>
          <w:sz w:val="28"/>
          <w:szCs w:val="28"/>
        </w:rPr>
        <w:t>BUSINESS ACC</w:t>
      </w:r>
      <w:r w:rsidR="000B2F1B">
        <w:rPr>
          <w:sz w:val="28"/>
          <w:szCs w:val="28"/>
        </w:rPr>
        <w:t>ELERATOR GRANT</w:t>
      </w:r>
      <w:r w:rsidR="00594838">
        <w:rPr>
          <w:sz w:val="28"/>
          <w:szCs w:val="28"/>
        </w:rPr>
        <w:t xml:space="preserve"> </w:t>
      </w:r>
      <w:r w:rsidR="0043170D">
        <w:rPr>
          <w:sz w:val="28"/>
          <w:szCs w:val="28"/>
        </w:rPr>
        <w:t>For Incumbent Worker Training</w:t>
      </w:r>
    </w:p>
    <w:p w14:paraId="0A36B304" w14:textId="5A9D7226" w:rsidR="006B0DC8" w:rsidRPr="007F4758" w:rsidRDefault="006B0DC8" w:rsidP="006B0DC8">
      <w:pPr>
        <w:jc w:val="center"/>
        <w:rPr>
          <w:sz w:val="28"/>
          <w:szCs w:val="28"/>
        </w:rPr>
      </w:pPr>
      <w:r w:rsidRPr="007F4758">
        <w:rPr>
          <w:sz w:val="28"/>
          <w:szCs w:val="28"/>
        </w:rPr>
        <w:t xml:space="preserve">Call for </w:t>
      </w:r>
      <w:r w:rsidR="005570C6">
        <w:rPr>
          <w:sz w:val="28"/>
          <w:szCs w:val="28"/>
        </w:rPr>
        <w:t xml:space="preserve">Pre-Application Questionnaire and </w:t>
      </w:r>
      <w:r>
        <w:rPr>
          <w:sz w:val="28"/>
          <w:szCs w:val="28"/>
        </w:rPr>
        <w:t>Submission of Grant Applications</w:t>
      </w:r>
      <w:r w:rsidRPr="007F4758">
        <w:rPr>
          <w:sz w:val="28"/>
          <w:szCs w:val="28"/>
        </w:rPr>
        <w:t xml:space="preserve"> to</w:t>
      </w:r>
    </w:p>
    <w:p w14:paraId="6F7E4D42" w14:textId="77777777" w:rsidR="006B0DC8" w:rsidRDefault="006B0DC8" w:rsidP="006B0DC8">
      <w:pPr>
        <w:jc w:val="center"/>
        <w:rPr>
          <w:sz w:val="28"/>
          <w:szCs w:val="28"/>
        </w:rPr>
      </w:pPr>
      <w:r w:rsidRPr="007F4758">
        <w:rPr>
          <w:sz w:val="28"/>
          <w:szCs w:val="28"/>
        </w:rPr>
        <w:t>Mountain Area Workforce Development Board</w:t>
      </w:r>
      <w:r w:rsidR="00DB6F8B">
        <w:rPr>
          <w:sz w:val="28"/>
          <w:szCs w:val="28"/>
        </w:rPr>
        <w:t xml:space="preserve"> (MAWDB)</w:t>
      </w:r>
    </w:p>
    <w:p w14:paraId="5B66CEA4" w14:textId="77777777" w:rsidR="006B0DC8" w:rsidRPr="00491566" w:rsidRDefault="006B0DC8" w:rsidP="00A32FAE">
      <w:pPr>
        <w:pStyle w:val="Heading2"/>
        <w:spacing w:before="100" w:beforeAutospacing="1" w:after="120"/>
        <w:jc w:val="both"/>
        <w:rPr>
          <w:rFonts w:ascii="Times New Roman" w:hAnsi="Times New Roman"/>
          <w:bCs w:val="0"/>
          <w:i/>
          <w:caps/>
          <w:color w:val="000000"/>
          <w:sz w:val="24"/>
          <w:szCs w:val="24"/>
        </w:rPr>
      </w:pPr>
      <w:r w:rsidRPr="00491566">
        <w:rPr>
          <w:rFonts w:ascii="Times New Roman" w:hAnsi="Times New Roman"/>
          <w:bCs w:val="0"/>
          <w:caps/>
          <w:color w:val="000000"/>
          <w:sz w:val="24"/>
          <w:szCs w:val="24"/>
        </w:rPr>
        <w:t>kEY pOINTS:</w:t>
      </w:r>
    </w:p>
    <w:p w14:paraId="1212588D" w14:textId="151B2EFC" w:rsidR="006B0DC8" w:rsidRPr="00F37ACB" w:rsidRDefault="0043170D" w:rsidP="00A32FA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The Business Accelerator Grant for Incumbent Worker Training</w:t>
      </w:r>
      <w:r w:rsidR="0077210B">
        <w:rPr>
          <w:color w:val="000000"/>
        </w:rPr>
        <w:t xml:space="preserve"> </w:t>
      </w:r>
      <w:r w:rsidR="00471A95" w:rsidRPr="00F37ACB">
        <w:rPr>
          <w:color w:val="000000"/>
        </w:rPr>
        <w:t xml:space="preserve">is a </w:t>
      </w:r>
      <w:r w:rsidR="0077210B" w:rsidRPr="007D186B">
        <w:rPr>
          <w:b/>
          <w:color w:val="000000"/>
        </w:rPr>
        <w:t>competitive</w:t>
      </w:r>
      <w:r w:rsidR="003A5B05" w:rsidRPr="007D186B">
        <w:rPr>
          <w:b/>
          <w:color w:val="000000"/>
        </w:rPr>
        <w:t>, cost reimbursement</w:t>
      </w:r>
      <w:r w:rsidR="0077210B" w:rsidRPr="007D186B">
        <w:rPr>
          <w:b/>
          <w:color w:val="000000"/>
        </w:rPr>
        <w:t xml:space="preserve"> training grant</w:t>
      </w:r>
      <w:r w:rsidR="0077210B">
        <w:rPr>
          <w:color w:val="000000"/>
        </w:rPr>
        <w:t xml:space="preserve"> through which</w:t>
      </w:r>
      <w:r w:rsidR="00B62B20" w:rsidRPr="00F37ACB">
        <w:rPr>
          <w:color w:val="000000"/>
        </w:rPr>
        <w:t xml:space="preserve"> qual</w:t>
      </w:r>
      <w:r w:rsidR="00471A95" w:rsidRPr="00F37ACB">
        <w:rPr>
          <w:color w:val="000000"/>
        </w:rPr>
        <w:t>ifying</w:t>
      </w:r>
      <w:r w:rsidR="0077210B">
        <w:rPr>
          <w:color w:val="000000"/>
        </w:rPr>
        <w:t xml:space="preserve"> businesses can </w:t>
      </w:r>
      <w:r w:rsidR="00B62B20" w:rsidRPr="00F37ACB">
        <w:rPr>
          <w:color w:val="000000"/>
        </w:rPr>
        <w:t>a</w:t>
      </w:r>
      <w:r w:rsidR="0077210B">
        <w:rPr>
          <w:color w:val="000000"/>
        </w:rPr>
        <w:t>ddress e</w:t>
      </w:r>
      <w:r w:rsidR="003A5B05">
        <w:rPr>
          <w:color w:val="000000"/>
        </w:rPr>
        <w:t>mployees’ skills gaps</w:t>
      </w:r>
      <w:r w:rsidR="0077210B">
        <w:rPr>
          <w:color w:val="000000"/>
        </w:rPr>
        <w:t xml:space="preserve">.  These skills gaps can be a result of a worker's changing </w:t>
      </w:r>
      <w:r w:rsidR="008B3D7B">
        <w:rPr>
          <w:color w:val="000000"/>
        </w:rPr>
        <w:t>responsibilities</w:t>
      </w:r>
      <w:r w:rsidR="0077210B">
        <w:rPr>
          <w:color w:val="000000"/>
        </w:rPr>
        <w:t>/requirements in her/his job, or for a worker whose job may potentially be eliminated</w:t>
      </w:r>
      <w:r w:rsidR="00B85019">
        <w:rPr>
          <w:color w:val="000000"/>
        </w:rPr>
        <w:t>,</w:t>
      </w:r>
      <w:r w:rsidR="0077210B">
        <w:rPr>
          <w:color w:val="000000"/>
        </w:rPr>
        <w:t xml:space="preserve"> and skill upgrading is needed to accept new</w:t>
      </w:r>
      <w:r w:rsidR="00DB6F8B">
        <w:rPr>
          <w:color w:val="000000"/>
        </w:rPr>
        <w:t xml:space="preserve"> responsibilities.  </w:t>
      </w:r>
      <w:r w:rsidR="00F758EB">
        <w:rPr>
          <w:color w:val="000000"/>
        </w:rPr>
        <w:t>Incumbent worker (IW)</w:t>
      </w:r>
      <w:r w:rsidR="0077210B">
        <w:rPr>
          <w:color w:val="000000"/>
        </w:rPr>
        <w:t xml:space="preserve"> training should</w:t>
      </w:r>
      <w:r w:rsidR="003A5B05">
        <w:rPr>
          <w:color w:val="000000"/>
        </w:rPr>
        <w:t xml:space="preserve"> increase</w:t>
      </w:r>
      <w:r w:rsidR="00DB6F8B">
        <w:rPr>
          <w:color w:val="000000"/>
        </w:rPr>
        <w:t xml:space="preserve"> </w:t>
      </w:r>
      <w:r w:rsidR="003A5B05">
        <w:rPr>
          <w:color w:val="000000"/>
        </w:rPr>
        <w:t xml:space="preserve">the </w:t>
      </w:r>
      <w:r w:rsidR="00DB6F8B">
        <w:rPr>
          <w:color w:val="000000"/>
        </w:rPr>
        <w:t>knowledge</w:t>
      </w:r>
      <w:r w:rsidR="005A11B3">
        <w:rPr>
          <w:color w:val="000000"/>
        </w:rPr>
        <w:t>, skills,</w:t>
      </w:r>
      <w:r w:rsidR="00DB6F8B">
        <w:rPr>
          <w:color w:val="000000"/>
        </w:rPr>
        <w:t xml:space="preserve"> and/or </w:t>
      </w:r>
      <w:r w:rsidR="0077210B">
        <w:rPr>
          <w:color w:val="000000"/>
        </w:rPr>
        <w:t>certifications</w:t>
      </w:r>
      <w:r w:rsidR="00DB6F8B">
        <w:rPr>
          <w:color w:val="000000"/>
        </w:rPr>
        <w:t xml:space="preserve"> of workers, and </w:t>
      </w:r>
      <w:r w:rsidR="0077210B">
        <w:rPr>
          <w:color w:val="000000"/>
        </w:rPr>
        <w:t xml:space="preserve">increase the competitiveness of the employee and </w:t>
      </w:r>
      <w:r w:rsidR="0085450E">
        <w:rPr>
          <w:color w:val="000000"/>
        </w:rPr>
        <w:t xml:space="preserve">the </w:t>
      </w:r>
      <w:r w:rsidR="0077210B">
        <w:rPr>
          <w:color w:val="000000"/>
        </w:rPr>
        <w:t>employer.</w:t>
      </w:r>
    </w:p>
    <w:p w14:paraId="64DBCD12" w14:textId="77777777" w:rsidR="006B0DC8" w:rsidRPr="00F37ACB" w:rsidRDefault="006B0DC8" w:rsidP="00A32FAE">
      <w:pPr>
        <w:numPr>
          <w:ilvl w:val="0"/>
          <w:numId w:val="1"/>
        </w:numPr>
        <w:jc w:val="both"/>
        <w:rPr>
          <w:rFonts w:eastAsia="Calibri"/>
          <w:color w:val="000000"/>
        </w:rPr>
      </w:pPr>
      <w:r w:rsidRPr="00F37ACB">
        <w:rPr>
          <w:color w:val="000000"/>
        </w:rPr>
        <w:t>North Carolina for-profit and not-for-profit businesses</w:t>
      </w:r>
      <w:r w:rsidR="0077210B">
        <w:rPr>
          <w:color w:val="000000"/>
        </w:rPr>
        <w:t xml:space="preserve"> with an employer-employee relationship</w:t>
      </w:r>
      <w:r w:rsidR="005A11B3">
        <w:rPr>
          <w:color w:val="000000"/>
        </w:rPr>
        <w:t xml:space="preserve"> (W-2)</w:t>
      </w:r>
      <w:r w:rsidR="0077210B">
        <w:rPr>
          <w:color w:val="000000"/>
        </w:rPr>
        <w:t xml:space="preserve"> with a</w:t>
      </w:r>
      <w:r w:rsidR="004C306C">
        <w:rPr>
          <w:color w:val="000000"/>
        </w:rPr>
        <w:t xml:space="preserve">t least five or more employees, </w:t>
      </w:r>
      <w:r w:rsidRPr="00F37ACB">
        <w:rPr>
          <w:color w:val="000000"/>
        </w:rPr>
        <w:t>that have been in operation for a minimum of o</w:t>
      </w:r>
      <w:r w:rsidR="00DB6F8B">
        <w:rPr>
          <w:color w:val="000000"/>
        </w:rPr>
        <w:t>ne year prior to the Workforce Board’s</w:t>
      </w:r>
      <w:r w:rsidR="0085450E">
        <w:rPr>
          <w:color w:val="000000"/>
        </w:rPr>
        <w:t xml:space="preserve"> application </w:t>
      </w:r>
      <w:r w:rsidRPr="00F37ACB">
        <w:rPr>
          <w:color w:val="000000"/>
        </w:rPr>
        <w:t>date, are current on all federal and state tax obligations, and are financially viable are eligible to apply.</w:t>
      </w:r>
    </w:p>
    <w:p w14:paraId="5F57200D" w14:textId="77777777" w:rsidR="006B0DC8" w:rsidRPr="00F37ACB" w:rsidRDefault="00DB6F8B" w:rsidP="00A32FAE">
      <w:pPr>
        <w:numPr>
          <w:ilvl w:val="0"/>
          <w:numId w:val="1"/>
        </w:numPr>
        <w:jc w:val="both"/>
        <w:rPr>
          <w:rFonts w:eastAsia="Calibri"/>
          <w:color w:val="000000"/>
        </w:rPr>
      </w:pPr>
      <w:r>
        <w:rPr>
          <w:color w:val="000000"/>
        </w:rPr>
        <w:t xml:space="preserve">Training Grants are </w:t>
      </w:r>
      <w:r w:rsidR="006B0DC8" w:rsidRPr="00F37ACB">
        <w:rPr>
          <w:color w:val="000000"/>
        </w:rPr>
        <w:t>awarded on a competitive b</w:t>
      </w:r>
      <w:r w:rsidR="000B5497" w:rsidRPr="00F37ACB">
        <w:rPr>
          <w:color w:val="000000"/>
        </w:rPr>
        <w:t xml:space="preserve">asis.  The maximum </w:t>
      </w:r>
      <w:r w:rsidR="0085450E">
        <w:rPr>
          <w:color w:val="000000"/>
        </w:rPr>
        <w:t xml:space="preserve">award </w:t>
      </w:r>
      <w:r w:rsidR="000B5497" w:rsidRPr="00F37ACB">
        <w:rPr>
          <w:color w:val="000000"/>
        </w:rPr>
        <w:t xml:space="preserve">amount is </w:t>
      </w:r>
      <w:r w:rsidR="0085450E">
        <w:rPr>
          <w:color w:val="000000"/>
        </w:rPr>
        <w:t xml:space="preserve">up to </w:t>
      </w:r>
      <w:r w:rsidR="000B5497" w:rsidRPr="00F37ACB">
        <w:rPr>
          <w:color w:val="000000"/>
        </w:rPr>
        <w:t>$10</w:t>
      </w:r>
      <w:r w:rsidR="004C306C">
        <w:rPr>
          <w:color w:val="000000"/>
        </w:rPr>
        <w:t xml:space="preserve">,000 per grant.  </w:t>
      </w:r>
    </w:p>
    <w:p w14:paraId="2C757DDF" w14:textId="77777777" w:rsidR="005A6CFA" w:rsidRDefault="00DB6F8B" w:rsidP="00A32FA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The </w:t>
      </w:r>
      <w:r w:rsidR="0077210B">
        <w:rPr>
          <w:color w:val="000000"/>
        </w:rPr>
        <w:t>Training Grant</w:t>
      </w:r>
      <w:r>
        <w:rPr>
          <w:color w:val="000000"/>
        </w:rPr>
        <w:t xml:space="preserve"> is administered through the Mountain Area</w:t>
      </w:r>
      <w:r w:rsidR="006B0DC8" w:rsidRPr="00F37ACB">
        <w:rPr>
          <w:color w:val="000000"/>
        </w:rPr>
        <w:t xml:space="preserve"> Workfor</w:t>
      </w:r>
      <w:r>
        <w:rPr>
          <w:color w:val="000000"/>
        </w:rPr>
        <w:t>ce Development Board</w:t>
      </w:r>
      <w:r w:rsidR="006B0DC8" w:rsidRPr="00F37ACB">
        <w:rPr>
          <w:color w:val="000000"/>
        </w:rPr>
        <w:t xml:space="preserve">.  Applications are submitted directly to </w:t>
      </w:r>
      <w:r w:rsidR="004C306C">
        <w:rPr>
          <w:color w:val="000000"/>
        </w:rPr>
        <w:t xml:space="preserve">the </w:t>
      </w:r>
      <w:r>
        <w:rPr>
          <w:color w:val="000000"/>
        </w:rPr>
        <w:t>workforce board. The board</w:t>
      </w:r>
      <w:r w:rsidR="006B0DC8" w:rsidRPr="00F37ACB">
        <w:rPr>
          <w:color w:val="000000"/>
        </w:rPr>
        <w:t xml:space="preserve"> may request additional information or establish supplemental provisions and requir</w:t>
      </w:r>
      <w:r w:rsidR="005A6CFA">
        <w:rPr>
          <w:color w:val="000000"/>
        </w:rPr>
        <w:t>ements for the training applications.</w:t>
      </w:r>
    </w:p>
    <w:p w14:paraId="326AA41C" w14:textId="1837168B" w:rsidR="005F47B2" w:rsidRPr="00140DC0" w:rsidRDefault="00DB6F8B" w:rsidP="005F47B2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For each </w:t>
      </w:r>
      <w:r w:rsidR="004C306C">
        <w:rPr>
          <w:color w:val="000000"/>
        </w:rPr>
        <w:t xml:space="preserve">grant </w:t>
      </w:r>
      <w:r>
        <w:rPr>
          <w:color w:val="000000"/>
        </w:rPr>
        <w:t>application</w:t>
      </w:r>
      <w:r w:rsidR="005A6CFA">
        <w:rPr>
          <w:color w:val="000000"/>
        </w:rPr>
        <w:t xml:space="preserve"> cycle, </w:t>
      </w:r>
      <w:r w:rsidR="00674CAE">
        <w:rPr>
          <w:color w:val="000000"/>
        </w:rPr>
        <w:t>the MAWDB will set the</w:t>
      </w:r>
      <w:r w:rsidRPr="00D468DC">
        <w:rPr>
          <w:color w:val="000000"/>
        </w:rPr>
        <w:t xml:space="preserve"> </w:t>
      </w:r>
      <w:r w:rsidR="0085450E">
        <w:rPr>
          <w:color w:val="000000"/>
        </w:rPr>
        <w:t xml:space="preserve">application due </w:t>
      </w:r>
      <w:r w:rsidR="005A6CFA" w:rsidRPr="00D468DC">
        <w:rPr>
          <w:color w:val="000000"/>
        </w:rPr>
        <w:t>date</w:t>
      </w:r>
      <w:r w:rsidRPr="00D468DC">
        <w:rPr>
          <w:color w:val="000000"/>
        </w:rPr>
        <w:t>.</w:t>
      </w:r>
    </w:p>
    <w:p w14:paraId="4026A6AE" w14:textId="77777777" w:rsidR="00140DC0" w:rsidRPr="00140DC0" w:rsidRDefault="0043170D" w:rsidP="00140DC0">
      <w:pPr>
        <w:numPr>
          <w:ilvl w:val="0"/>
          <w:numId w:val="1"/>
        </w:numPr>
        <w:rPr>
          <w:rFonts w:eastAsia="Calibri"/>
          <w:color w:val="000000"/>
        </w:rPr>
      </w:pPr>
      <w:r>
        <w:rPr>
          <w:rFonts w:eastAsia="Calibri"/>
          <w:color w:val="000000"/>
        </w:rPr>
        <w:t>Only complete</w:t>
      </w:r>
      <w:r w:rsidR="00140DC0">
        <w:rPr>
          <w:rFonts w:eastAsia="Calibri"/>
          <w:color w:val="000000"/>
        </w:rPr>
        <w:t xml:space="preserve"> grant</w:t>
      </w:r>
      <w:r w:rsidR="00140DC0" w:rsidRPr="00F37ACB">
        <w:rPr>
          <w:rFonts w:eastAsia="Calibri"/>
          <w:color w:val="000000"/>
        </w:rPr>
        <w:t xml:space="preserve"> applications will be considered for this competitive grant process.</w:t>
      </w:r>
      <w:r w:rsidR="007D186B">
        <w:rPr>
          <w:rFonts w:eastAsia="Calibri"/>
          <w:color w:val="000000"/>
        </w:rPr>
        <w:t xml:space="preserve">   Incomplete applications may </w:t>
      </w:r>
      <w:r w:rsidR="004C306C">
        <w:rPr>
          <w:rFonts w:eastAsia="Calibri"/>
          <w:color w:val="000000"/>
        </w:rPr>
        <w:t>be corrected if time allows</w:t>
      </w:r>
      <w:r w:rsidR="0085450E">
        <w:rPr>
          <w:rFonts w:eastAsia="Calibri"/>
          <w:color w:val="000000"/>
        </w:rPr>
        <w:t xml:space="preserve"> prior to the due date</w:t>
      </w:r>
      <w:r w:rsidR="004C306C">
        <w:rPr>
          <w:rFonts w:eastAsia="Calibri"/>
          <w:color w:val="000000"/>
        </w:rPr>
        <w:t xml:space="preserve"> or </w:t>
      </w:r>
      <w:r w:rsidR="007D186B">
        <w:rPr>
          <w:rFonts w:eastAsia="Calibri"/>
          <w:color w:val="000000"/>
        </w:rPr>
        <w:t xml:space="preserve">resubmitted the next </w:t>
      </w:r>
      <w:r w:rsidR="004C306C">
        <w:rPr>
          <w:rFonts w:eastAsia="Calibri"/>
          <w:color w:val="000000"/>
        </w:rPr>
        <w:t xml:space="preserve">grant </w:t>
      </w:r>
      <w:r w:rsidR="007D186B">
        <w:rPr>
          <w:rFonts w:eastAsia="Calibri"/>
          <w:color w:val="000000"/>
        </w:rPr>
        <w:t>application cycle.</w:t>
      </w:r>
    </w:p>
    <w:p w14:paraId="79F20918" w14:textId="3F52724F" w:rsidR="000C5485" w:rsidRPr="00594838" w:rsidRDefault="000C5485" w:rsidP="00594838">
      <w:pPr>
        <w:tabs>
          <w:tab w:val="left" w:pos="653"/>
        </w:tabs>
        <w:spacing w:line="288" w:lineRule="auto"/>
        <w:ind w:right="311"/>
      </w:pPr>
    </w:p>
    <w:p w14:paraId="3A142720" w14:textId="27E7E226" w:rsidR="00594838" w:rsidRPr="00A81405" w:rsidRDefault="00594838" w:rsidP="00A81405">
      <w:pPr>
        <w:pStyle w:val="ListParagraph"/>
        <w:numPr>
          <w:ilvl w:val="0"/>
          <w:numId w:val="2"/>
        </w:numPr>
        <w:tabs>
          <w:tab w:val="left" w:pos="653"/>
        </w:tabs>
        <w:spacing w:line="288" w:lineRule="auto"/>
        <w:ind w:right="311" w:hanging="360"/>
        <w:rPr>
          <w:sz w:val="24"/>
        </w:rPr>
      </w:pPr>
      <w:r w:rsidRPr="002B3BAA">
        <w:rPr>
          <w:sz w:val="24"/>
        </w:rPr>
        <w:t xml:space="preserve">Application </w:t>
      </w:r>
      <w:r>
        <w:rPr>
          <w:sz w:val="24"/>
        </w:rPr>
        <w:t>Process and</w:t>
      </w:r>
      <w:r w:rsidR="00082C4B">
        <w:rPr>
          <w:sz w:val="24"/>
        </w:rPr>
        <w:t xml:space="preserve"> </w:t>
      </w:r>
      <w:r w:rsidRPr="002B3BAA">
        <w:rPr>
          <w:sz w:val="24"/>
        </w:rPr>
        <w:t>Schedule</w:t>
      </w:r>
    </w:p>
    <w:tbl>
      <w:tblPr>
        <w:tblStyle w:val="TableGrid"/>
        <w:tblW w:w="0" w:type="auto"/>
        <w:tblInd w:w="405" w:type="dxa"/>
        <w:tblLayout w:type="fixed"/>
        <w:tblLook w:val="04A0" w:firstRow="1" w:lastRow="0" w:firstColumn="1" w:lastColumn="0" w:noHBand="0" w:noVBand="1"/>
      </w:tblPr>
      <w:tblGrid>
        <w:gridCol w:w="5170"/>
        <w:gridCol w:w="4050"/>
      </w:tblGrid>
      <w:tr w:rsidR="00594838" w14:paraId="648B2EE6" w14:textId="77777777" w:rsidTr="00295AEF">
        <w:tc>
          <w:tcPr>
            <w:tcW w:w="5170" w:type="dxa"/>
          </w:tcPr>
          <w:p w14:paraId="322DD21D" w14:textId="3645D57D" w:rsidR="00594838" w:rsidRDefault="00594838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Call for Pre-A</w:t>
            </w:r>
            <w:r w:rsidR="004700DA">
              <w:rPr>
                <w:sz w:val="23"/>
              </w:rPr>
              <w:t>pplication</w:t>
            </w:r>
            <w:r>
              <w:rPr>
                <w:sz w:val="23"/>
              </w:rPr>
              <w:t xml:space="preserve"> </w:t>
            </w:r>
            <w:r w:rsidR="004700DA">
              <w:rPr>
                <w:sz w:val="23"/>
              </w:rPr>
              <w:t>Questionnaire</w:t>
            </w:r>
            <w:r w:rsidR="00943160">
              <w:rPr>
                <w:sz w:val="23"/>
              </w:rPr>
              <w:t xml:space="preserve"> (required)</w:t>
            </w:r>
          </w:p>
        </w:tc>
        <w:tc>
          <w:tcPr>
            <w:tcW w:w="4050" w:type="dxa"/>
          </w:tcPr>
          <w:p w14:paraId="22E2740F" w14:textId="2AF1E161" w:rsidR="00594838" w:rsidRDefault="00BD1EF3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 xml:space="preserve">November 7 </w:t>
            </w:r>
            <w:r w:rsidR="006E5322">
              <w:rPr>
                <w:sz w:val="23"/>
              </w:rPr>
              <w:t>- November 11, 2022</w:t>
            </w:r>
          </w:p>
        </w:tc>
      </w:tr>
      <w:tr w:rsidR="00594838" w14:paraId="1789171E" w14:textId="77777777" w:rsidTr="00295AEF">
        <w:tc>
          <w:tcPr>
            <w:tcW w:w="5170" w:type="dxa"/>
          </w:tcPr>
          <w:p w14:paraId="4A932A63" w14:textId="3940A893" w:rsidR="00594838" w:rsidRDefault="00594838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Call for Application</w:t>
            </w:r>
            <w:r w:rsidR="00BD1EF3">
              <w:rPr>
                <w:sz w:val="23"/>
              </w:rPr>
              <w:t xml:space="preserve"> Submission</w:t>
            </w:r>
          </w:p>
        </w:tc>
        <w:tc>
          <w:tcPr>
            <w:tcW w:w="4050" w:type="dxa"/>
          </w:tcPr>
          <w:p w14:paraId="0ACDE2F9" w14:textId="1C601D4F" w:rsidR="00594838" w:rsidRDefault="00BD1EF3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 xml:space="preserve">November 14 </w:t>
            </w:r>
            <w:r w:rsidR="006E5322">
              <w:rPr>
                <w:sz w:val="23"/>
              </w:rPr>
              <w:t xml:space="preserve">- November 18, </w:t>
            </w:r>
            <w:r>
              <w:rPr>
                <w:sz w:val="23"/>
              </w:rPr>
              <w:t>2022</w:t>
            </w:r>
          </w:p>
        </w:tc>
      </w:tr>
      <w:tr w:rsidR="00594838" w14:paraId="1F1A06D2" w14:textId="77777777" w:rsidTr="00295AEF">
        <w:trPr>
          <w:trHeight w:val="377"/>
        </w:trPr>
        <w:tc>
          <w:tcPr>
            <w:tcW w:w="5170" w:type="dxa"/>
          </w:tcPr>
          <w:p w14:paraId="01489745" w14:textId="4C247507" w:rsidR="00594838" w:rsidRDefault="00594838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Zoom meeting for first-time applicants</w:t>
            </w:r>
            <w:r w:rsidR="00943160">
              <w:rPr>
                <w:sz w:val="23"/>
              </w:rPr>
              <w:t xml:space="preserve"> (required)</w:t>
            </w:r>
          </w:p>
        </w:tc>
        <w:tc>
          <w:tcPr>
            <w:tcW w:w="4050" w:type="dxa"/>
          </w:tcPr>
          <w:p w14:paraId="58DFDC7A" w14:textId="229BA376" w:rsidR="00594838" w:rsidRDefault="00BD1EF3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November 21-22, 2022</w:t>
            </w:r>
          </w:p>
        </w:tc>
      </w:tr>
      <w:tr w:rsidR="00594838" w14:paraId="09691FCE" w14:textId="77777777" w:rsidTr="00295AEF">
        <w:trPr>
          <w:trHeight w:val="107"/>
        </w:trPr>
        <w:tc>
          <w:tcPr>
            <w:tcW w:w="5170" w:type="dxa"/>
          </w:tcPr>
          <w:p w14:paraId="448464B4" w14:textId="17AD9AB9" w:rsidR="00594838" w:rsidRDefault="003B509B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Draft A</w:t>
            </w:r>
            <w:r w:rsidR="00594838">
              <w:rPr>
                <w:sz w:val="23"/>
              </w:rPr>
              <w:t xml:space="preserve">pplication Deadline </w:t>
            </w:r>
            <w:r w:rsidR="00943160">
              <w:rPr>
                <w:sz w:val="23"/>
              </w:rPr>
              <w:t>(required)</w:t>
            </w:r>
          </w:p>
        </w:tc>
        <w:tc>
          <w:tcPr>
            <w:tcW w:w="4050" w:type="dxa"/>
          </w:tcPr>
          <w:p w14:paraId="261832FF" w14:textId="4837578E" w:rsidR="00594838" w:rsidRDefault="00BD1EF3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December 2, 2022</w:t>
            </w:r>
          </w:p>
        </w:tc>
      </w:tr>
      <w:tr w:rsidR="00594838" w14:paraId="0F5927CD" w14:textId="77777777" w:rsidTr="00295AEF">
        <w:trPr>
          <w:trHeight w:val="422"/>
        </w:trPr>
        <w:tc>
          <w:tcPr>
            <w:tcW w:w="5170" w:type="dxa"/>
          </w:tcPr>
          <w:p w14:paraId="20F5DA09" w14:textId="77777777" w:rsidR="00594838" w:rsidRDefault="00594838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Final Application Deadline</w:t>
            </w:r>
          </w:p>
        </w:tc>
        <w:tc>
          <w:tcPr>
            <w:tcW w:w="4050" w:type="dxa"/>
          </w:tcPr>
          <w:p w14:paraId="12BA4797" w14:textId="6919F94B" w:rsidR="00594838" w:rsidRDefault="00BD1EF3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 xml:space="preserve">December </w:t>
            </w:r>
            <w:r w:rsidR="00F1053B">
              <w:rPr>
                <w:sz w:val="23"/>
              </w:rPr>
              <w:t>16</w:t>
            </w:r>
            <w:r>
              <w:rPr>
                <w:sz w:val="23"/>
              </w:rPr>
              <w:t>, 2022</w:t>
            </w:r>
          </w:p>
        </w:tc>
      </w:tr>
      <w:tr w:rsidR="00594838" w14:paraId="0723A72D" w14:textId="77777777" w:rsidTr="00295AEF">
        <w:tc>
          <w:tcPr>
            <w:tcW w:w="5170" w:type="dxa"/>
          </w:tcPr>
          <w:p w14:paraId="6A58A2EF" w14:textId="77777777" w:rsidR="00594838" w:rsidRDefault="00594838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Application Review</w:t>
            </w:r>
          </w:p>
        </w:tc>
        <w:tc>
          <w:tcPr>
            <w:tcW w:w="4050" w:type="dxa"/>
          </w:tcPr>
          <w:p w14:paraId="656FA541" w14:textId="6D385FC5" w:rsidR="00594838" w:rsidRDefault="00BD1EF3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 xml:space="preserve">December </w:t>
            </w:r>
            <w:r w:rsidR="00F1053B">
              <w:rPr>
                <w:sz w:val="23"/>
              </w:rPr>
              <w:t>19-22</w:t>
            </w:r>
            <w:r>
              <w:rPr>
                <w:sz w:val="23"/>
              </w:rPr>
              <w:t>, 2022</w:t>
            </w:r>
          </w:p>
        </w:tc>
      </w:tr>
      <w:tr w:rsidR="00594838" w14:paraId="6C4DF913" w14:textId="77777777" w:rsidTr="00295AEF">
        <w:tc>
          <w:tcPr>
            <w:tcW w:w="5170" w:type="dxa"/>
          </w:tcPr>
          <w:p w14:paraId="7DD126C9" w14:textId="77777777" w:rsidR="00594838" w:rsidRDefault="00594838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Award Announcement</w:t>
            </w:r>
          </w:p>
        </w:tc>
        <w:tc>
          <w:tcPr>
            <w:tcW w:w="4050" w:type="dxa"/>
          </w:tcPr>
          <w:p w14:paraId="5BC9EB1F" w14:textId="5255E9F9" w:rsidR="00594838" w:rsidRDefault="00BD1EF3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December 30, 2022</w:t>
            </w:r>
          </w:p>
        </w:tc>
      </w:tr>
      <w:tr w:rsidR="00594838" w14:paraId="33FB6AD9" w14:textId="77777777" w:rsidTr="00295AEF">
        <w:tc>
          <w:tcPr>
            <w:tcW w:w="5170" w:type="dxa"/>
          </w:tcPr>
          <w:p w14:paraId="06592E90" w14:textId="77777777" w:rsidR="00594838" w:rsidRDefault="00594838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Deadline for Contracts</w:t>
            </w:r>
          </w:p>
        </w:tc>
        <w:tc>
          <w:tcPr>
            <w:tcW w:w="4050" w:type="dxa"/>
          </w:tcPr>
          <w:p w14:paraId="265C0A14" w14:textId="43CDD796" w:rsidR="00594838" w:rsidRDefault="00BD1EF3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 xml:space="preserve">January </w:t>
            </w:r>
            <w:r w:rsidR="00F1053B">
              <w:rPr>
                <w:sz w:val="23"/>
              </w:rPr>
              <w:t>31</w:t>
            </w:r>
            <w:r>
              <w:rPr>
                <w:sz w:val="23"/>
              </w:rPr>
              <w:t>, 2023</w:t>
            </w:r>
          </w:p>
        </w:tc>
      </w:tr>
      <w:tr w:rsidR="00A81405" w14:paraId="19DBD40B" w14:textId="77777777" w:rsidTr="00295AEF">
        <w:tc>
          <w:tcPr>
            <w:tcW w:w="5170" w:type="dxa"/>
          </w:tcPr>
          <w:p w14:paraId="386B590E" w14:textId="4B5945C6" w:rsidR="00A81405" w:rsidRDefault="00A81405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Deadline for Training Completion</w:t>
            </w:r>
          </w:p>
        </w:tc>
        <w:tc>
          <w:tcPr>
            <w:tcW w:w="4050" w:type="dxa"/>
          </w:tcPr>
          <w:p w14:paraId="09443CC4" w14:textId="7DBF7CC0" w:rsidR="00A81405" w:rsidRDefault="00BD1EF3" w:rsidP="00295AE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June 30, 2023</w:t>
            </w:r>
          </w:p>
        </w:tc>
      </w:tr>
    </w:tbl>
    <w:p w14:paraId="4F3EC88B" w14:textId="77777777" w:rsidR="00594838" w:rsidRDefault="00594838" w:rsidP="00594838">
      <w:pPr>
        <w:spacing w:line="360" w:lineRule="auto"/>
        <w:rPr>
          <w:sz w:val="23"/>
        </w:rPr>
      </w:pPr>
    </w:p>
    <w:p w14:paraId="43BD7BD8" w14:textId="6BA7F3AA" w:rsidR="000C5485" w:rsidRPr="008E5643" w:rsidRDefault="00594838" w:rsidP="00594838">
      <w:pPr>
        <w:spacing w:line="258" w:lineRule="exact"/>
        <w:ind w:left="405"/>
        <w:rPr>
          <w:sz w:val="23"/>
        </w:rPr>
      </w:pPr>
      <w:r w:rsidRPr="00393899">
        <w:t xml:space="preserve">All applications will be reviewed by the </w:t>
      </w:r>
      <w:r>
        <w:t xml:space="preserve">Workforce </w:t>
      </w:r>
      <w:r w:rsidRPr="00393899">
        <w:t xml:space="preserve">Board’s Grant Committee.  The Committee uses an assessment scoring system for each application.  The Committee will make </w:t>
      </w:r>
      <w:r w:rsidR="008A5204">
        <w:t xml:space="preserve">a </w:t>
      </w:r>
      <w:r w:rsidRPr="00393899">
        <w:t>recommendation to the Board for funding</w:t>
      </w:r>
      <w:r w:rsidR="008A5204">
        <w:t xml:space="preserve"> or not funding each application</w:t>
      </w:r>
      <w:r w:rsidRPr="00393899">
        <w:t xml:space="preserve">.  </w:t>
      </w:r>
      <w:r w:rsidR="00B14672">
        <w:t>E</w:t>
      </w:r>
      <w:r w:rsidR="008A5204">
        <w:t>ach</w:t>
      </w:r>
      <w:r w:rsidRPr="00393899">
        <w:t xml:space="preserve"> </w:t>
      </w:r>
      <w:r w:rsidR="00FE4266">
        <w:t>b</w:t>
      </w:r>
      <w:r w:rsidRPr="00393899">
        <w:t>usiness</w:t>
      </w:r>
      <w:r w:rsidR="00B14672">
        <w:t xml:space="preserve"> that submitted an application</w:t>
      </w:r>
      <w:r w:rsidRPr="00393899">
        <w:t xml:space="preserve"> will be notified within 5 business day</w:t>
      </w:r>
      <w:r w:rsidR="00F1053B">
        <w:t>s</w:t>
      </w:r>
      <w:r w:rsidRPr="00393899">
        <w:t xml:space="preserve"> by email and/or phone</w:t>
      </w:r>
      <w:r w:rsidR="00B14672">
        <w:t xml:space="preserve"> of the funding decisions.   If a business’s application is not funded, the Business Services R</w:t>
      </w:r>
      <w:r w:rsidR="00B50FAC">
        <w:t>e</w:t>
      </w:r>
      <w:r w:rsidR="00B14672">
        <w:t>presentative will explain the reason for the decision.</w:t>
      </w:r>
      <w:r w:rsidRPr="00393899">
        <w:t xml:space="preserve">  The Business Services Representative will have</w:t>
      </w:r>
      <w:r w:rsidR="00FE4266">
        <w:t xml:space="preserve"> up to</w:t>
      </w:r>
      <w:r w:rsidRPr="00393899">
        <w:t xml:space="preserve"> 60 days from </w:t>
      </w:r>
      <w:r w:rsidR="00B14672">
        <w:t xml:space="preserve">the </w:t>
      </w:r>
      <w:r w:rsidRPr="00393899">
        <w:t>award notification</w:t>
      </w:r>
      <w:r w:rsidR="00B14672">
        <w:t xml:space="preserve"> date</w:t>
      </w:r>
      <w:r w:rsidRPr="00393899">
        <w:t xml:space="preserve"> to prepare the contract.  </w:t>
      </w:r>
      <w:r w:rsidRPr="00393899">
        <w:rPr>
          <w:u w:val="single"/>
        </w:rPr>
        <w:t>Payment</w:t>
      </w:r>
      <w:r w:rsidRPr="00393899">
        <w:t xml:space="preserve"> </w:t>
      </w:r>
      <w:r w:rsidRPr="00393899">
        <w:rPr>
          <w:u w:val="single"/>
        </w:rPr>
        <w:t xml:space="preserve">for training that is </w:t>
      </w:r>
      <w:r w:rsidR="00FE4266">
        <w:rPr>
          <w:u w:val="single"/>
        </w:rPr>
        <w:t>purchase</w:t>
      </w:r>
      <w:r w:rsidR="00B14672">
        <w:rPr>
          <w:u w:val="single"/>
        </w:rPr>
        <w:t>d</w:t>
      </w:r>
      <w:r w:rsidR="00FE4266">
        <w:rPr>
          <w:u w:val="single"/>
        </w:rPr>
        <w:t xml:space="preserve"> or </w:t>
      </w:r>
      <w:r w:rsidRPr="00393899">
        <w:rPr>
          <w:u w:val="single"/>
        </w:rPr>
        <w:t>conducted prior to the date of the dually signed contract can’t be reimbursed</w:t>
      </w:r>
      <w:r w:rsidRPr="008E5643">
        <w:rPr>
          <w:sz w:val="23"/>
        </w:rPr>
        <w:t>.</w:t>
      </w:r>
    </w:p>
    <w:p w14:paraId="510C923A" w14:textId="77777777" w:rsidR="000C5485" w:rsidRDefault="000C5485" w:rsidP="00A32FAE">
      <w:pPr>
        <w:autoSpaceDE w:val="0"/>
        <w:autoSpaceDN w:val="0"/>
        <w:adjustRightInd w:val="0"/>
        <w:ind w:right="-500"/>
        <w:jc w:val="both"/>
        <w:rPr>
          <w:b/>
          <w:bCs/>
          <w:color w:val="000000"/>
        </w:rPr>
      </w:pPr>
    </w:p>
    <w:p w14:paraId="23778E3C" w14:textId="058D9BE3" w:rsidR="006B0DC8" w:rsidRDefault="006B0DC8" w:rsidP="0048012E">
      <w:pPr>
        <w:autoSpaceDE w:val="0"/>
        <w:autoSpaceDN w:val="0"/>
        <w:adjustRightInd w:val="0"/>
        <w:ind w:right="-500"/>
        <w:jc w:val="both"/>
        <w:rPr>
          <w:color w:val="000000"/>
        </w:rPr>
      </w:pPr>
      <w:r w:rsidRPr="00F37ACB">
        <w:rPr>
          <w:b/>
          <w:bCs/>
          <w:color w:val="000000"/>
        </w:rPr>
        <w:t xml:space="preserve">Who may apply for funds? </w:t>
      </w:r>
      <w:r w:rsidRPr="00F37ACB">
        <w:rPr>
          <w:color w:val="000000"/>
          <w:u w:val="single"/>
        </w:rPr>
        <w:t xml:space="preserve">Any private for-profit or private non-profit business </w:t>
      </w:r>
      <w:r w:rsidRPr="00F37ACB">
        <w:rPr>
          <w:color w:val="000000"/>
        </w:rPr>
        <w:t>that has</w:t>
      </w:r>
      <w:r w:rsidR="000B5497" w:rsidRPr="00F37ACB">
        <w:rPr>
          <w:color w:val="000000"/>
        </w:rPr>
        <w:t xml:space="preserve"> five or more employees,</w:t>
      </w:r>
      <w:r w:rsidRPr="00F37ACB">
        <w:rPr>
          <w:color w:val="000000"/>
        </w:rPr>
        <w:t xml:space="preserve"> been in operation in the State of North Carolina during the entire twelve-month period immediately preceding the date of application, is current on all </w:t>
      </w:r>
      <w:r w:rsidR="006451E8">
        <w:rPr>
          <w:color w:val="000000"/>
        </w:rPr>
        <w:t xml:space="preserve">federal and </w:t>
      </w:r>
      <w:r w:rsidRPr="00F37ACB">
        <w:rPr>
          <w:color w:val="000000"/>
        </w:rPr>
        <w:t xml:space="preserve">state tax obligations and that proposes training at a facility it operates that is located in </w:t>
      </w:r>
      <w:r w:rsidR="00B50FAC" w:rsidRPr="005570C6">
        <w:rPr>
          <w:color w:val="000000"/>
        </w:rPr>
        <w:t>Buncombe, Henderson, Madison, or Transylvania County</w:t>
      </w:r>
      <w:r w:rsidRPr="005570C6">
        <w:rPr>
          <w:color w:val="000000"/>
        </w:rPr>
        <w:t xml:space="preserve"> may apply. </w:t>
      </w:r>
      <w:r w:rsidR="00B50FAC" w:rsidRPr="005570C6">
        <w:rPr>
          <w:color w:val="000000"/>
        </w:rPr>
        <w:t xml:space="preserve">Workforce Development Board members, </w:t>
      </w:r>
      <w:r w:rsidRPr="005570C6">
        <w:rPr>
          <w:color w:val="000000"/>
        </w:rPr>
        <w:t>State agencies, local community colleges, labor unions and training providers are not eligible to apply for funding</w:t>
      </w:r>
      <w:r w:rsidRPr="00F37ACB">
        <w:rPr>
          <w:color w:val="000000"/>
        </w:rPr>
        <w:t xml:space="preserve"> under this program.</w:t>
      </w:r>
    </w:p>
    <w:p w14:paraId="63211EC0" w14:textId="77777777" w:rsidR="00D468DC" w:rsidRDefault="00D468DC" w:rsidP="00A32FAE">
      <w:pPr>
        <w:autoSpaceDE w:val="0"/>
        <w:autoSpaceDN w:val="0"/>
        <w:adjustRightInd w:val="0"/>
        <w:ind w:right="-500"/>
        <w:jc w:val="both"/>
        <w:rPr>
          <w:b/>
          <w:bCs/>
          <w:color w:val="000000"/>
        </w:rPr>
      </w:pPr>
    </w:p>
    <w:p w14:paraId="4E3A1C6D" w14:textId="4A937DAA" w:rsidR="00116751" w:rsidRPr="00116751" w:rsidRDefault="006B0DC8" w:rsidP="00116751">
      <w:pPr>
        <w:rPr>
          <w:sz w:val="22"/>
          <w:szCs w:val="22"/>
        </w:rPr>
      </w:pPr>
      <w:bookmarkStart w:id="0" w:name="_Hlk118114222"/>
      <w:r w:rsidRPr="00F37ACB">
        <w:rPr>
          <w:b/>
          <w:bCs/>
          <w:color w:val="000000"/>
        </w:rPr>
        <w:t xml:space="preserve">How is “incumbent worker” defined? </w:t>
      </w:r>
      <w:r w:rsidRPr="00F37ACB">
        <w:rPr>
          <w:color w:val="000000"/>
        </w:rPr>
        <w:t>An incumbent worker</w:t>
      </w:r>
      <w:r w:rsidR="00700EFF" w:rsidRPr="00F37ACB">
        <w:rPr>
          <w:color w:val="000000"/>
        </w:rPr>
        <w:t xml:space="preserve"> is a</w:t>
      </w:r>
      <w:r w:rsidRPr="00F37ACB">
        <w:rPr>
          <w:color w:val="000000"/>
        </w:rPr>
        <w:t xml:space="preserve"> paid employee of the applicant’s</w:t>
      </w:r>
      <w:r w:rsidR="00D052A6" w:rsidRPr="00F37ACB">
        <w:rPr>
          <w:color w:val="000000"/>
        </w:rPr>
        <w:t xml:space="preserve"> business who has been employed by the company</w:t>
      </w:r>
      <w:r w:rsidR="0077210B">
        <w:rPr>
          <w:color w:val="000000"/>
        </w:rPr>
        <w:t xml:space="preserve"> in NC in an employer-employee</w:t>
      </w:r>
      <w:r w:rsidR="005A11B3">
        <w:rPr>
          <w:color w:val="000000"/>
        </w:rPr>
        <w:t xml:space="preserve"> (W-2)</w:t>
      </w:r>
      <w:r w:rsidR="0077210B">
        <w:rPr>
          <w:color w:val="000000"/>
        </w:rPr>
        <w:t xml:space="preserve"> relationship.</w:t>
      </w:r>
      <w:r w:rsidR="005A11B3">
        <w:rPr>
          <w:color w:val="000000"/>
        </w:rPr>
        <w:t xml:space="preserve">  </w:t>
      </w:r>
      <w:r w:rsidR="003059F7" w:rsidRPr="003059F7">
        <w:t xml:space="preserve">At least fifty percent of the employees to be trained must have an established employment history with the employer for 6 months </w:t>
      </w:r>
      <w:r w:rsidR="00625D64">
        <w:t xml:space="preserve">and </w:t>
      </w:r>
      <w:r w:rsidR="00116751">
        <w:t xml:space="preserve">the </w:t>
      </w:r>
      <w:r w:rsidR="003059F7" w:rsidRPr="003059F7">
        <w:t xml:space="preserve">remainder of the employee(s) </w:t>
      </w:r>
      <w:r w:rsidR="00154F9A">
        <w:t>must have a</w:t>
      </w:r>
      <w:r w:rsidR="00116751">
        <w:t xml:space="preserve"> W-2 </w:t>
      </w:r>
      <w:r w:rsidR="00154F9A">
        <w:t>employment history of at least three months</w:t>
      </w:r>
      <w:r w:rsidR="00625D64">
        <w:t xml:space="preserve"> at the time the Draft Application is submitted</w:t>
      </w:r>
      <w:r w:rsidR="00154F9A">
        <w:t xml:space="preserve">. </w:t>
      </w:r>
      <w:bookmarkEnd w:id="0"/>
      <w:r w:rsidR="00116751">
        <w:rPr>
          <w:sz w:val="22"/>
          <w:szCs w:val="22"/>
        </w:rPr>
        <w:t xml:space="preserve"> C</w:t>
      </w:r>
      <w:r w:rsidR="00116751">
        <w:t>ontract or temporary employees are not considered incumbent workers and may not be trained through a business accelerator grant.</w:t>
      </w:r>
    </w:p>
    <w:p w14:paraId="5144E08D" w14:textId="26615080" w:rsidR="00700EFF" w:rsidRPr="00F37ACB" w:rsidRDefault="00700EFF" w:rsidP="00A32FAE">
      <w:pPr>
        <w:autoSpaceDE w:val="0"/>
        <w:autoSpaceDN w:val="0"/>
        <w:adjustRightInd w:val="0"/>
        <w:ind w:right="-500"/>
        <w:jc w:val="both"/>
        <w:rPr>
          <w:b/>
          <w:bCs/>
          <w:color w:val="000000"/>
        </w:rPr>
      </w:pPr>
    </w:p>
    <w:p w14:paraId="5A676EEB" w14:textId="360759B3" w:rsidR="006B0DC8" w:rsidRPr="00FE4266" w:rsidRDefault="006B0DC8" w:rsidP="00597BFB">
      <w:pPr>
        <w:autoSpaceDE w:val="0"/>
        <w:autoSpaceDN w:val="0"/>
        <w:adjustRightInd w:val="0"/>
        <w:ind w:right="-500"/>
        <w:rPr>
          <w:b/>
          <w:color w:val="000000"/>
          <w:u w:val="single"/>
        </w:rPr>
      </w:pPr>
      <w:r w:rsidRPr="00F37ACB">
        <w:rPr>
          <w:b/>
          <w:bCs/>
          <w:color w:val="000000"/>
        </w:rPr>
        <w:t xml:space="preserve">How do I apply for funding? </w:t>
      </w:r>
      <w:r w:rsidRPr="00F37ACB">
        <w:rPr>
          <w:color w:val="000000"/>
        </w:rPr>
        <w:t xml:space="preserve">To request the </w:t>
      </w:r>
      <w:r w:rsidR="00FE4266">
        <w:rPr>
          <w:color w:val="000000"/>
        </w:rPr>
        <w:t>grant</w:t>
      </w:r>
      <w:r w:rsidRPr="00F37ACB">
        <w:rPr>
          <w:color w:val="000000"/>
        </w:rPr>
        <w:t xml:space="preserve"> application and guidelines, contact Barbara Darby at the Mountain Area Wo</w:t>
      </w:r>
      <w:r w:rsidR="005F47B2">
        <w:rPr>
          <w:color w:val="000000"/>
        </w:rPr>
        <w:t xml:space="preserve">rkforce Development Board </w:t>
      </w:r>
      <w:r w:rsidRPr="00F37ACB">
        <w:rPr>
          <w:color w:val="000000"/>
        </w:rPr>
        <w:t xml:space="preserve">at </w:t>
      </w:r>
      <w:r w:rsidRPr="00116751">
        <w:rPr>
          <w:bCs/>
          <w:color w:val="000000"/>
        </w:rPr>
        <w:t>(828) 231-6611</w:t>
      </w:r>
      <w:r w:rsidRPr="00F37ACB">
        <w:rPr>
          <w:color w:val="000000"/>
        </w:rPr>
        <w:t xml:space="preserve"> or </w:t>
      </w:r>
      <w:hyperlink r:id="rId7" w:history="1">
        <w:r w:rsidRPr="00F37ACB">
          <w:rPr>
            <w:rStyle w:val="Hyperlink"/>
          </w:rPr>
          <w:t>barbarad@landofsky.org</w:t>
        </w:r>
      </w:hyperlink>
      <w:r w:rsidRPr="00F37ACB">
        <w:rPr>
          <w:color w:val="000000"/>
        </w:rPr>
        <w:t>. The application and guidelines may also be found a</w:t>
      </w:r>
      <w:r w:rsidR="003A5B05">
        <w:rPr>
          <w:color w:val="000000"/>
        </w:rPr>
        <w:t xml:space="preserve">t </w:t>
      </w:r>
      <w:hyperlink r:id="rId8" w:history="1">
        <w:r w:rsidR="005A11B3" w:rsidRPr="00E01C6D">
          <w:rPr>
            <w:rStyle w:val="Hyperlink"/>
          </w:rPr>
          <w:t>www.landofsky.org</w:t>
        </w:r>
      </w:hyperlink>
      <w:r w:rsidR="005A11B3">
        <w:rPr>
          <w:color w:val="000000"/>
        </w:rPr>
        <w:t xml:space="preserve"> and </w:t>
      </w:r>
      <w:hyperlink r:id="rId9" w:history="1">
        <w:r w:rsidR="00674CAE" w:rsidRPr="00392ECE">
          <w:rPr>
            <w:rStyle w:val="Hyperlink"/>
            <w:u w:val="none"/>
          </w:rPr>
          <w:t>www.mountainareaworks.org</w:t>
        </w:r>
      </w:hyperlink>
      <w:r w:rsidR="003A5B05" w:rsidRPr="00392ECE">
        <w:rPr>
          <w:color w:val="000000"/>
        </w:rPr>
        <w:t>.</w:t>
      </w:r>
      <w:r w:rsidR="00674CAE" w:rsidRPr="00392ECE">
        <w:rPr>
          <w:color w:val="000000"/>
        </w:rPr>
        <w:t xml:space="preserve">  </w:t>
      </w:r>
      <w:r w:rsidR="007D186B" w:rsidRPr="00392ECE">
        <w:rPr>
          <w:color w:val="000000"/>
        </w:rPr>
        <w:t>Once a decision is made to submit an applicati</w:t>
      </w:r>
      <w:r w:rsidR="0043170D" w:rsidRPr="00392ECE">
        <w:rPr>
          <w:color w:val="000000"/>
        </w:rPr>
        <w:t xml:space="preserve">on, </w:t>
      </w:r>
      <w:r w:rsidR="00FE4266" w:rsidRPr="00392ECE">
        <w:rPr>
          <w:color w:val="000000"/>
        </w:rPr>
        <w:t>the business must complete the Pre-Application Questionnaire</w:t>
      </w:r>
      <w:r w:rsidR="00392ECE">
        <w:rPr>
          <w:color w:val="000000"/>
        </w:rPr>
        <w:t xml:space="preserve">.  </w:t>
      </w:r>
      <w:r w:rsidR="00674CAE" w:rsidRPr="00FE4266">
        <w:rPr>
          <w:b/>
          <w:color w:val="000000"/>
          <w:u w:val="single"/>
        </w:rPr>
        <w:t>First time applicants must mee</w:t>
      </w:r>
      <w:r w:rsidR="00FE4266" w:rsidRPr="00FE4266">
        <w:rPr>
          <w:b/>
          <w:color w:val="000000"/>
          <w:u w:val="single"/>
        </w:rPr>
        <w:t>t</w:t>
      </w:r>
      <w:r w:rsidR="00674CAE" w:rsidRPr="00FE4266">
        <w:rPr>
          <w:b/>
          <w:color w:val="000000"/>
          <w:u w:val="single"/>
        </w:rPr>
        <w:t xml:space="preserve"> with Barbara prior to the draft application due date</w:t>
      </w:r>
      <w:r w:rsidR="00FE4266" w:rsidRPr="00FE4266">
        <w:rPr>
          <w:b/>
          <w:color w:val="000000"/>
          <w:u w:val="single"/>
        </w:rPr>
        <w:t xml:space="preserve"> to ensure the applicant understands the application.</w:t>
      </w:r>
    </w:p>
    <w:p w14:paraId="4D170436" w14:textId="77777777" w:rsidR="00700EFF" w:rsidRPr="00F37ACB" w:rsidRDefault="00700EFF" w:rsidP="00A32FAE">
      <w:pPr>
        <w:autoSpaceDE w:val="0"/>
        <w:autoSpaceDN w:val="0"/>
        <w:adjustRightInd w:val="0"/>
        <w:ind w:right="-500"/>
        <w:jc w:val="both"/>
        <w:rPr>
          <w:b/>
          <w:bCs/>
          <w:color w:val="000000"/>
        </w:rPr>
      </w:pPr>
    </w:p>
    <w:p w14:paraId="07097977" w14:textId="77777777" w:rsidR="006B0DC8" w:rsidRPr="007D186B" w:rsidRDefault="006B0DC8" w:rsidP="00A32FAE">
      <w:pPr>
        <w:autoSpaceDE w:val="0"/>
        <w:autoSpaceDN w:val="0"/>
        <w:adjustRightInd w:val="0"/>
        <w:ind w:right="-500"/>
        <w:jc w:val="both"/>
        <w:rPr>
          <w:color w:val="000000"/>
        </w:rPr>
      </w:pPr>
      <w:r w:rsidRPr="00F37ACB">
        <w:rPr>
          <w:b/>
          <w:bCs/>
          <w:color w:val="000000"/>
        </w:rPr>
        <w:t xml:space="preserve">How much money is available? </w:t>
      </w:r>
      <w:r w:rsidRPr="007D186B">
        <w:rPr>
          <w:bCs/>
          <w:color w:val="000000"/>
        </w:rPr>
        <w:t xml:space="preserve">The maximum </w:t>
      </w:r>
      <w:r w:rsidR="000B5497" w:rsidRPr="007D186B">
        <w:rPr>
          <w:bCs/>
          <w:color w:val="000000"/>
        </w:rPr>
        <w:t xml:space="preserve">funding per application is </w:t>
      </w:r>
      <w:r w:rsidR="006451E8">
        <w:rPr>
          <w:bCs/>
          <w:color w:val="000000"/>
        </w:rPr>
        <w:t xml:space="preserve">up to </w:t>
      </w:r>
      <w:r w:rsidR="000B5497" w:rsidRPr="007D186B">
        <w:rPr>
          <w:bCs/>
          <w:color w:val="000000"/>
        </w:rPr>
        <w:t>$10</w:t>
      </w:r>
      <w:r w:rsidRPr="007D186B">
        <w:rPr>
          <w:bCs/>
          <w:color w:val="000000"/>
        </w:rPr>
        <w:t>,000</w:t>
      </w:r>
      <w:r w:rsidR="007D186B" w:rsidRPr="007D186B">
        <w:rPr>
          <w:bCs/>
          <w:color w:val="000000"/>
        </w:rPr>
        <w:t xml:space="preserve"> for a single business and </w:t>
      </w:r>
      <w:r w:rsidR="006451E8">
        <w:rPr>
          <w:bCs/>
          <w:color w:val="000000"/>
        </w:rPr>
        <w:t xml:space="preserve">up to </w:t>
      </w:r>
      <w:r w:rsidR="007D186B" w:rsidRPr="007D186B">
        <w:rPr>
          <w:bCs/>
          <w:color w:val="000000"/>
        </w:rPr>
        <w:t>$12,500 for a collaborative application (two or more businesses).</w:t>
      </w:r>
    </w:p>
    <w:p w14:paraId="118588A6" w14:textId="77777777" w:rsidR="006B0DC8" w:rsidRPr="007D186B" w:rsidRDefault="006B0DC8" w:rsidP="00A32FAE">
      <w:pPr>
        <w:jc w:val="both"/>
        <w:rPr>
          <w:color w:val="000000"/>
        </w:rPr>
      </w:pPr>
    </w:p>
    <w:p w14:paraId="4AD8078B" w14:textId="77777777" w:rsidR="006B0DC8" w:rsidRPr="00F37ACB" w:rsidRDefault="006B0DC8" w:rsidP="00A32FAE">
      <w:pPr>
        <w:autoSpaceDE w:val="0"/>
        <w:autoSpaceDN w:val="0"/>
        <w:adjustRightInd w:val="0"/>
        <w:jc w:val="both"/>
        <w:rPr>
          <w:color w:val="000000"/>
        </w:rPr>
      </w:pPr>
      <w:r w:rsidRPr="00F37ACB">
        <w:rPr>
          <w:b/>
          <w:bCs/>
          <w:color w:val="000000"/>
        </w:rPr>
        <w:t xml:space="preserve">What types of training are allowable? </w:t>
      </w:r>
      <w:r w:rsidRPr="00F37ACB">
        <w:rPr>
          <w:color w:val="000000"/>
        </w:rPr>
        <w:t>Two types of training are available:</w:t>
      </w:r>
    </w:p>
    <w:p w14:paraId="5CA64506" w14:textId="77777777" w:rsidR="006B0DC8" w:rsidRPr="00F37ACB" w:rsidRDefault="006B0DC8" w:rsidP="00A83EC9">
      <w:pPr>
        <w:autoSpaceDE w:val="0"/>
        <w:autoSpaceDN w:val="0"/>
        <w:adjustRightInd w:val="0"/>
        <w:ind w:left="720" w:hanging="360"/>
        <w:rPr>
          <w:color w:val="000000"/>
        </w:rPr>
      </w:pPr>
      <w:r w:rsidRPr="00F37ACB">
        <w:rPr>
          <w:color w:val="000000"/>
        </w:rPr>
        <w:t>• Occupational skills training that is designed to meet the special requir</w:t>
      </w:r>
      <w:r w:rsidR="006451E8">
        <w:rPr>
          <w:color w:val="000000"/>
        </w:rPr>
        <w:t xml:space="preserve">ements of a business </w:t>
      </w:r>
      <w:r w:rsidR="00B62B20" w:rsidRPr="00F37ACB">
        <w:rPr>
          <w:color w:val="000000"/>
        </w:rPr>
        <w:t>or group of businesses</w:t>
      </w:r>
    </w:p>
    <w:p w14:paraId="71B2D5BD" w14:textId="77777777" w:rsidR="00A83EC9" w:rsidRDefault="006B0DC8" w:rsidP="00A83EC9">
      <w:pPr>
        <w:autoSpaceDE w:val="0"/>
        <w:autoSpaceDN w:val="0"/>
        <w:adjustRightInd w:val="0"/>
        <w:ind w:left="720" w:hanging="360"/>
        <w:rPr>
          <w:color w:val="000000"/>
        </w:rPr>
      </w:pPr>
      <w:r w:rsidRPr="00F37ACB">
        <w:rPr>
          <w:color w:val="000000"/>
        </w:rPr>
        <w:t>•</w:t>
      </w:r>
      <w:r w:rsidR="00A83EC9">
        <w:rPr>
          <w:color w:val="000000"/>
        </w:rPr>
        <w:t xml:space="preserve"> Educational training defined as short courses that address the identified skills gaps and</w:t>
      </w:r>
    </w:p>
    <w:p w14:paraId="74BE9656" w14:textId="5308FB32" w:rsidR="00A83EC9" w:rsidRPr="00F37ACB" w:rsidRDefault="00A83EC9" w:rsidP="00A83EC9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      </w:t>
      </w:r>
      <w:r w:rsidR="006451E8">
        <w:rPr>
          <w:color w:val="000000"/>
        </w:rPr>
        <w:t>c</w:t>
      </w:r>
      <w:r w:rsidR="00DA4403">
        <w:rPr>
          <w:color w:val="000000"/>
        </w:rPr>
        <w:t>ould</w:t>
      </w:r>
      <w:r>
        <w:rPr>
          <w:color w:val="000000"/>
        </w:rPr>
        <w:t xml:space="preserve"> lead to a credential to an industry-recognized </w:t>
      </w:r>
      <w:r w:rsidRPr="005570C6">
        <w:rPr>
          <w:color w:val="000000"/>
        </w:rPr>
        <w:t>certification.  The training may include a curriculum course</w:t>
      </w:r>
      <w:r w:rsidR="00081352" w:rsidRPr="005570C6">
        <w:rPr>
          <w:color w:val="000000"/>
        </w:rPr>
        <w:t xml:space="preserve"> </w:t>
      </w:r>
      <w:r w:rsidRPr="005570C6">
        <w:rPr>
          <w:color w:val="000000"/>
        </w:rPr>
        <w:t>but cannot be part of a trainee’s pursuit of an educational</w:t>
      </w:r>
      <w:r>
        <w:rPr>
          <w:color w:val="000000"/>
        </w:rPr>
        <w:t xml:space="preserve"> degree.</w:t>
      </w:r>
    </w:p>
    <w:p w14:paraId="4E9A69FC" w14:textId="77777777" w:rsidR="006B0DC8" w:rsidRPr="00F37ACB" w:rsidRDefault="006B0DC8" w:rsidP="00A32FAE">
      <w:pPr>
        <w:autoSpaceDE w:val="0"/>
        <w:autoSpaceDN w:val="0"/>
        <w:adjustRightInd w:val="0"/>
        <w:jc w:val="both"/>
        <w:rPr>
          <w:color w:val="000000"/>
        </w:rPr>
      </w:pPr>
    </w:p>
    <w:p w14:paraId="210ADD6D" w14:textId="77777777" w:rsidR="000C5485" w:rsidRDefault="000C5485" w:rsidP="00A32FA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0FDEDE8" w14:textId="77777777" w:rsidR="000C5485" w:rsidRDefault="000C5485" w:rsidP="00A32FA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4E0D56C" w14:textId="327783D6" w:rsidR="006B0DC8" w:rsidRPr="00F37ACB" w:rsidRDefault="006B0DC8" w:rsidP="00A32FAE">
      <w:pPr>
        <w:autoSpaceDE w:val="0"/>
        <w:autoSpaceDN w:val="0"/>
        <w:adjustRightInd w:val="0"/>
        <w:jc w:val="both"/>
        <w:rPr>
          <w:color w:val="000000"/>
        </w:rPr>
      </w:pPr>
      <w:r w:rsidRPr="00F37ACB">
        <w:rPr>
          <w:b/>
          <w:bCs/>
          <w:color w:val="000000"/>
        </w:rPr>
        <w:t xml:space="preserve">What are the requirements for employees participating in the program? </w:t>
      </w:r>
      <w:r w:rsidRPr="00F37ACB">
        <w:rPr>
          <w:color w:val="000000"/>
        </w:rPr>
        <w:t>Your business will need to identify the individuals eligible for particip</w:t>
      </w:r>
      <w:r w:rsidR="00140DC0">
        <w:rPr>
          <w:color w:val="000000"/>
        </w:rPr>
        <w:t xml:space="preserve">ation in the </w:t>
      </w:r>
      <w:r w:rsidR="00392ECE">
        <w:rPr>
          <w:color w:val="000000"/>
        </w:rPr>
        <w:t xml:space="preserve">Business Accelerator </w:t>
      </w:r>
      <w:r w:rsidR="00140DC0">
        <w:rPr>
          <w:color w:val="000000"/>
        </w:rPr>
        <w:t>Grant</w:t>
      </w:r>
      <w:r w:rsidRPr="00F37ACB">
        <w:rPr>
          <w:color w:val="000000"/>
        </w:rPr>
        <w:t xml:space="preserve"> program. In addition, to be eligible for funding un</w:t>
      </w:r>
      <w:r w:rsidR="00A83EC9">
        <w:rPr>
          <w:color w:val="000000"/>
        </w:rPr>
        <w:t>der the Workforce Innovation and Opportunity Act,</w:t>
      </w:r>
      <w:r w:rsidRPr="00F37ACB">
        <w:rPr>
          <w:color w:val="000000"/>
        </w:rPr>
        <w:t xml:space="preserve"> individuals must </w:t>
      </w:r>
      <w:proofErr w:type="gramStart"/>
      <w:r w:rsidRPr="00F37ACB">
        <w:rPr>
          <w:color w:val="000000"/>
        </w:rPr>
        <w:t>be:</w:t>
      </w:r>
      <w:proofErr w:type="gramEnd"/>
      <w:r w:rsidRPr="00F37ACB">
        <w:rPr>
          <w:color w:val="000000"/>
        </w:rPr>
        <w:t xml:space="preserve"> at least 18 years old; </w:t>
      </w:r>
      <w:r w:rsidR="00700EFF" w:rsidRPr="00F37ACB">
        <w:rPr>
          <w:color w:val="000000"/>
        </w:rPr>
        <w:t xml:space="preserve">and </w:t>
      </w:r>
      <w:r w:rsidRPr="00F37ACB">
        <w:rPr>
          <w:color w:val="000000"/>
        </w:rPr>
        <w:t xml:space="preserve">a U.S. Citizen or </w:t>
      </w:r>
      <w:r w:rsidR="00700EFF" w:rsidRPr="00F37ACB">
        <w:rPr>
          <w:color w:val="000000"/>
        </w:rPr>
        <w:t>a non-citizen whose status permits employment in the United States</w:t>
      </w:r>
      <w:r w:rsidRPr="00F37ACB">
        <w:rPr>
          <w:color w:val="000000"/>
        </w:rPr>
        <w:t>; and if the individual is a male born after 1</w:t>
      </w:r>
      <w:r w:rsidR="000C5485">
        <w:rPr>
          <w:color w:val="000000"/>
        </w:rPr>
        <w:t>2</w:t>
      </w:r>
      <w:r w:rsidRPr="00F37ACB">
        <w:rPr>
          <w:color w:val="000000"/>
        </w:rPr>
        <w:t>/31/1959, he must be in compliance with selective service registration requirements.</w:t>
      </w:r>
      <w:r w:rsidR="00840BBC">
        <w:rPr>
          <w:color w:val="000000"/>
        </w:rPr>
        <w:t xml:space="preserve"> (</w:t>
      </w:r>
      <w:hyperlink r:id="rId10" w:history="1">
        <w:r w:rsidR="00840BBC" w:rsidRPr="00E01C6D">
          <w:rPr>
            <w:rStyle w:val="Hyperlink"/>
          </w:rPr>
          <w:t>www.sss.gov</w:t>
        </w:r>
      </w:hyperlink>
      <w:r w:rsidR="00840BBC">
        <w:rPr>
          <w:color w:val="000000"/>
        </w:rPr>
        <w:t xml:space="preserve">).   Please see this website for </w:t>
      </w:r>
      <w:r w:rsidR="006C4E6A">
        <w:rPr>
          <w:color w:val="000000"/>
        </w:rPr>
        <w:t xml:space="preserve">selective service </w:t>
      </w:r>
      <w:r w:rsidR="00840BBC">
        <w:rPr>
          <w:color w:val="000000"/>
        </w:rPr>
        <w:t>requirements for non-US Citizens.</w:t>
      </w:r>
    </w:p>
    <w:p w14:paraId="106840CB" w14:textId="77777777" w:rsidR="006B0DC8" w:rsidRPr="00F37ACB" w:rsidRDefault="006B0DC8" w:rsidP="00A32FAE">
      <w:pPr>
        <w:autoSpaceDE w:val="0"/>
        <w:autoSpaceDN w:val="0"/>
        <w:adjustRightInd w:val="0"/>
        <w:jc w:val="both"/>
        <w:rPr>
          <w:color w:val="000000"/>
        </w:rPr>
      </w:pPr>
    </w:p>
    <w:p w14:paraId="4E84F5CC" w14:textId="312111B3" w:rsidR="002D06F8" w:rsidRPr="005570C6" w:rsidRDefault="00A83EC9" w:rsidP="00597BFB">
      <w:r>
        <w:rPr>
          <w:b/>
          <w:bCs/>
          <w:color w:val="000000"/>
        </w:rPr>
        <w:t xml:space="preserve">When are </w:t>
      </w:r>
      <w:r w:rsidR="006B0DC8" w:rsidRPr="00F37ACB">
        <w:rPr>
          <w:b/>
          <w:bCs/>
          <w:color w:val="000000"/>
        </w:rPr>
        <w:t>funds made available</w:t>
      </w:r>
      <w:r w:rsidR="00140DC0">
        <w:rPr>
          <w:b/>
          <w:bCs/>
          <w:color w:val="000000"/>
        </w:rPr>
        <w:t>?</w:t>
      </w:r>
      <w:r w:rsidR="006B0DC8" w:rsidRPr="00F37ACB">
        <w:rPr>
          <w:color w:val="000000"/>
        </w:rPr>
        <w:t xml:space="preserve"> </w:t>
      </w:r>
      <w:r w:rsidR="006B0DC8" w:rsidRPr="00F37ACB">
        <w:t>T</w:t>
      </w:r>
      <w:r w:rsidR="006451E8">
        <w:t xml:space="preserve">here will be </w:t>
      </w:r>
      <w:r w:rsidR="00116751">
        <w:t xml:space="preserve">one to two </w:t>
      </w:r>
      <w:r w:rsidR="00446C8B">
        <w:t>application</w:t>
      </w:r>
      <w:r w:rsidR="006451E8">
        <w:t xml:space="preserve"> rounds per</w:t>
      </w:r>
      <w:r w:rsidR="004C306C">
        <w:t xml:space="preserve"> program year</w:t>
      </w:r>
      <w:r w:rsidR="002D06F8">
        <w:t xml:space="preserve"> based on funding availability</w:t>
      </w:r>
      <w:r w:rsidR="006B0DC8" w:rsidRPr="00F37ACB">
        <w:t xml:space="preserve">.  </w:t>
      </w:r>
      <w:r w:rsidR="00674CAE">
        <w:t>This program year (PY) runs July 1</w:t>
      </w:r>
      <w:r w:rsidR="00597BFB">
        <w:t>,</w:t>
      </w:r>
      <w:r w:rsidR="00674CAE">
        <w:t xml:space="preserve"> 20</w:t>
      </w:r>
      <w:r w:rsidR="00081352">
        <w:t>2</w:t>
      </w:r>
      <w:r w:rsidR="00116751">
        <w:t>2</w:t>
      </w:r>
      <w:r w:rsidR="00674CAE">
        <w:t xml:space="preserve"> – June 30, 202</w:t>
      </w:r>
      <w:r w:rsidR="00116751">
        <w:t>3</w:t>
      </w:r>
      <w:r w:rsidR="00674CAE">
        <w:t xml:space="preserve">.  </w:t>
      </w:r>
      <w:r w:rsidR="002D06F8">
        <w:t xml:space="preserve">A </w:t>
      </w:r>
      <w:r w:rsidR="002D06F8" w:rsidRPr="005570C6">
        <w:t xml:space="preserve">Call for </w:t>
      </w:r>
      <w:r w:rsidR="00446C8B" w:rsidRPr="005570C6">
        <w:t>Submission</w:t>
      </w:r>
      <w:r w:rsidR="002D06F8" w:rsidRPr="005570C6">
        <w:t xml:space="preserve"> will be issued when funding is available at </w:t>
      </w:r>
      <w:hyperlink r:id="rId11" w:history="1">
        <w:r w:rsidR="00AE7BD7" w:rsidRPr="005570C6">
          <w:rPr>
            <w:rStyle w:val="Hyperlink"/>
          </w:rPr>
          <w:t>www.mountainareaworks.org</w:t>
        </w:r>
      </w:hyperlink>
      <w:r w:rsidR="002D06F8" w:rsidRPr="005570C6">
        <w:t xml:space="preserve"> and </w:t>
      </w:r>
      <w:hyperlink r:id="rId12" w:history="1">
        <w:r w:rsidR="002D06F8" w:rsidRPr="005570C6">
          <w:rPr>
            <w:rStyle w:val="Hyperlink"/>
          </w:rPr>
          <w:t>www.landofsky.org</w:t>
        </w:r>
      </w:hyperlink>
      <w:r w:rsidR="002D06F8" w:rsidRPr="005570C6">
        <w:t xml:space="preserve"> and </w:t>
      </w:r>
      <w:r w:rsidR="00253BC2" w:rsidRPr="005570C6">
        <w:t xml:space="preserve">through </w:t>
      </w:r>
      <w:r w:rsidR="002D06F8" w:rsidRPr="005570C6">
        <w:t xml:space="preserve">other channels. </w:t>
      </w:r>
    </w:p>
    <w:p w14:paraId="0FFFD24F" w14:textId="77777777" w:rsidR="000C5485" w:rsidRPr="005570C6" w:rsidRDefault="000C5485" w:rsidP="00A32FAE">
      <w:pPr>
        <w:jc w:val="both"/>
        <w:rPr>
          <w:b/>
          <w:bCs/>
          <w:color w:val="000000"/>
        </w:rPr>
      </w:pPr>
    </w:p>
    <w:p w14:paraId="08362D8C" w14:textId="4AF56FC8" w:rsidR="00597BFB" w:rsidRPr="005570C6" w:rsidRDefault="002D06F8" w:rsidP="00A32FAE">
      <w:pPr>
        <w:jc w:val="both"/>
        <w:rPr>
          <w:b/>
          <w:bCs/>
          <w:color w:val="000000"/>
        </w:rPr>
      </w:pPr>
      <w:r w:rsidRPr="005570C6">
        <w:rPr>
          <w:b/>
          <w:bCs/>
          <w:color w:val="000000"/>
        </w:rPr>
        <w:t xml:space="preserve">When and </w:t>
      </w:r>
      <w:proofErr w:type="gramStart"/>
      <w:r w:rsidR="006B0DC8" w:rsidRPr="005570C6">
        <w:rPr>
          <w:b/>
          <w:bCs/>
          <w:color w:val="000000"/>
        </w:rPr>
        <w:t>Where</w:t>
      </w:r>
      <w:proofErr w:type="gramEnd"/>
      <w:r w:rsidR="006B0DC8" w:rsidRPr="005570C6">
        <w:rPr>
          <w:b/>
          <w:bCs/>
          <w:color w:val="000000"/>
        </w:rPr>
        <w:t xml:space="preserve"> do I submit my application?</w:t>
      </w:r>
    </w:p>
    <w:p w14:paraId="44CE3634" w14:textId="36024DF8" w:rsidR="00623005" w:rsidRPr="005570C6" w:rsidRDefault="00623005" w:rsidP="00A32FAE">
      <w:pPr>
        <w:jc w:val="both"/>
        <w:rPr>
          <w:b/>
          <w:bCs/>
          <w:color w:val="000000"/>
          <w:u w:val="single"/>
        </w:rPr>
      </w:pPr>
    </w:p>
    <w:p w14:paraId="1175FE36" w14:textId="03E11BCF" w:rsidR="00623005" w:rsidRPr="005570C6" w:rsidRDefault="00623005" w:rsidP="00A32FAE">
      <w:pPr>
        <w:jc w:val="both"/>
        <w:rPr>
          <w:u w:val="single"/>
        </w:rPr>
      </w:pPr>
      <w:r w:rsidRPr="005570C6">
        <w:rPr>
          <w:b/>
          <w:bCs/>
          <w:color w:val="000000"/>
          <w:u w:val="single"/>
        </w:rPr>
        <w:t>A Pre-Application</w:t>
      </w:r>
      <w:r w:rsidR="00392ECE" w:rsidRPr="005570C6">
        <w:rPr>
          <w:b/>
          <w:bCs/>
          <w:color w:val="000000"/>
          <w:u w:val="single"/>
        </w:rPr>
        <w:t xml:space="preserve"> Questionnaire</w:t>
      </w:r>
      <w:r w:rsidRPr="005570C6">
        <w:rPr>
          <w:b/>
          <w:bCs/>
          <w:color w:val="000000"/>
          <w:u w:val="single"/>
        </w:rPr>
        <w:t xml:space="preserve"> should be submitted by</w:t>
      </w:r>
      <w:r w:rsidR="006E5322" w:rsidRPr="005570C6">
        <w:rPr>
          <w:b/>
          <w:bCs/>
          <w:color w:val="000000"/>
          <w:u w:val="single"/>
        </w:rPr>
        <w:t xml:space="preserve"> November 11</w:t>
      </w:r>
      <w:r w:rsidRPr="005570C6">
        <w:rPr>
          <w:b/>
          <w:bCs/>
          <w:color w:val="000000"/>
          <w:u w:val="single"/>
        </w:rPr>
        <w:t xml:space="preserve">, </w:t>
      </w:r>
      <w:proofErr w:type="gramStart"/>
      <w:r w:rsidRPr="005570C6">
        <w:rPr>
          <w:b/>
          <w:bCs/>
          <w:color w:val="000000"/>
          <w:u w:val="single"/>
        </w:rPr>
        <w:t>202</w:t>
      </w:r>
      <w:r w:rsidR="00081352" w:rsidRPr="005570C6">
        <w:rPr>
          <w:b/>
          <w:bCs/>
          <w:color w:val="000000"/>
          <w:u w:val="single"/>
        </w:rPr>
        <w:t>2</w:t>
      </w:r>
      <w:proofErr w:type="gramEnd"/>
      <w:r w:rsidRPr="005570C6">
        <w:rPr>
          <w:b/>
          <w:bCs/>
          <w:color w:val="000000"/>
          <w:u w:val="single"/>
        </w:rPr>
        <w:t xml:space="preserve"> by email.   </w:t>
      </w:r>
      <w:r w:rsidRPr="005570C6">
        <w:rPr>
          <w:color w:val="000000"/>
        </w:rPr>
        <w:t>The Pre-Appl</w:t>
      </w:r>
      <w:r w:rsidR="00B85019" w:rsidRPr="005570C6">
        <w:rPr>
          <w:color w:val="000000"/>
        </w:rPr>
        <w:t>ication determines if the community colleges or the Small Business Training &amp; Development Center can provide the training at no cost.  This requires a phone call</w:t>
      </w:r>
      <w:r w:rsidR="00CE2648" w:rsidRPr="005570C6">
        <w:rPr>
          <w:color w:val="000000"/>
        </w:rPr>
        <w:t xml:space="preserve"> or email</w:t>
      </w:r>
      <w:r w:rsidR="00B85019" w:rsidRPr="005570C6">
        <w:rPr>
          <w:color w:val="000000"/>
        </w:rPr>
        <w:t xml:space="preserve"> to the organizations listed in the Pre-Application</w:t>
      </w:r>
      <w:r w:rsidR="00446C8B" w:rsidRPr="005570C6">
        <w:rPr>
          <w:color w:val="000000"/>
        </w:rPr>
        <w:t xml:space="preserve"> Questionnaire</w:t>
      </w:r>
      <w:r w:rsidR="00B85019" w:rsidRPr="005570C6">
        <w:rPr>
          <w:color w:val="000000"/>
        </w:rPr>
        <w:t>.</w:t>
      </w:r>
      <w:r w:rsidR="000758E0" w:rsidRPr="005570C6">
        <w:rPr>
          <w:color w:val="000000"/>
        </w:rPr>
        <w:t xml:space="preserve">  </w:t>
      </w:r>
      <w:r w:rsidR="000758E0" w:rsidRPr="005570C6">
        <w:rPr>
          <w:color w:val="000000"/>
          <w:u w:val="single"/>
        </w:rPr>
        <w:t>Make sure you have contacted your local community college for possible financial provision of part</w:t>
      </w:r>
      <w:r w:rsidR="00CE2648" w:rsidRPr="005570C6">
        <w:rPr>
          <w:color w:val="000000"/>
          <w:u w:val="single"/>
        </w:rPr>
        <w:t>,</w:t>
      </w:r>
      <w:r w:rsidR="000758E0" w:rsidRPr="005570C6">
        <w:rPr>
          <w:color w:val="000000"/>
          <w:u w:val="single"/>
        </w:rPr>
        <w:t xml:space="preserve"> or </w:t>
      </w:r>
      <w:proofErr w:type="gramStart"/>
      <w:r w:rsidR="000758E0" w:rsidRPr="005570C6">
        <w:rPr>
          <w:color w:val="000000"/>
          <w:u w:val="single"/>
        </w:rPr>
        <w:t>all of</w:t>
      </w:r>
      <w:proofErr w:type="gramEnd"/>
      <w:r w:rsidR="000758E0" w:rsidRPr="005570C6">
        <w:rPr>
          <w:color w:val="000000"/>
          <w:u w:val="single"/>
        </w:rPr>
        <w:t xml:space="preserve"> the </w:t>
      </w:r>
      <w:r w:rsidR="00CE2648" w:rsidRPr="005570C6">
        <w:rPr>
          <w:color w:val="000000"/>
          <w:u w:val="single"/>
        </w:rPr>
        <w:t>training, and you have provided their responses in the Pre-Application</w:t>
      </w:r>
      <w:r w:rsidR="00446C8B" w:rsidRPr="005570C6">
        <w:rPr>
          <w:color w:val="000000"/>
          <w:u w:val="single"/>
        </w:rPr>
        <w:t xml:space="preserve"> Questionnaire</w:t>
      </w:r>
      <w:r w:rsidR="00CE2648" w:rsidRPr="005570C6">
        <w:rPr>
          <w:color w:val="000000"/>
          <w:u w:val="single"/>
        </w:rPr>
        <w:t>.</w:t>
      </w:r>
    </w:p>
    <w:p w14:paraId="5FBC04A6" w14:textId="77777777" w:rsidR="00594838" w:rsidRPr="005570C6" w:rsidRDefault="00594838" w:rsidP="00597BFB">
      <w:pPr>
        <w:jc w:val="both"/>
        <w:rPr>
          <w:b/>
          <w:u w:val="single"/>
        </w:rPr>
      </w:pPr>
    </w:p>
    <w:p w14:paraId="05E596F9" w14:textId="6D7B2CDB" w:rsidR="000758E0" w:rsidRPr="00C3346C" w:rsidRDefault="00594838" w:rsidP="000758E0">
      <w:pPr>
        <w:jc w:val="both"/>
      </w:pPr>
      <w:r w:rsidRPr="005570C6">
        <w:rPr>
          <w:b/>
          <w:u w:val="single"/>
        </w:rPr>
        <w:t>A</w:t>
      </w:r>
      <w:r w:rsidR="00597BFB" w:rsidRPr="005570C6">
        <w:rPr>
          <w:b/>
          <w:u w:val="single"/>
        </w:rPr>
        <w:t xml:space="preserve"> </w:t>
      </w:r>
      <w:r w:rsidR="00E153BD" w:rsidRPr="005570C6">
        <w:rPr>
          <w:b/>
          <w:u w:val="single"/>
        </w:rPr>
        <w:t>D</w:t>
      </w:r>
      <w:r w:rsidR="00597BFB" w:rsidRPr="005570C6">
        <w:rPr>
          <w:b/>
          <w:u w:val="single"/>
        </w:rPr>
        <w:t>raft</w:t>
      </w:r>
      <w:r w:rsidR="00E153BD" w:rsidRPr="005570C6">
        <w:rPr>
          <w:b/>
          <w:u w:val="single"/>
        </w:rPr>
        <w:t xml:space="preserve"> A</w:t>
      </w:r>
      <w:r w:rsidR="00597BFB" w:rsidRPr="005570C6">
        <w:rPr>
          <w:b/>
          <w:u w:val="single"/>
        </w:rPr>
        <w:t>pplication should be submitted in the fillable pdf</w:t>
      </w:r>
      <w:r w:rsidR="00F16D8C" w:rsidRPr="005570C6">
        <w:rPr>
          <w:b/>
          <w:u w:val="single"/>
        </w:rPr>
        <w:t xml:space="preserve"> Word</w:t>
      </w:r>
      <w:r w:rsidR="00597BFB" w:rsidRPr="005570C6">
        <w:rPr>
          <w:b/>
          <w:u w:val="single"/>
        </w:rPr>
        <w:t xml:space="preserve"> form by email, complete with </w:t>
      </w:r>
      <w:r w:rsidR="00446C8B" w:rsidRPr="005570C6">
        <w:rPr>
          <w:b/>
          <w:u w:val="single"/>
        </w:rPr>
        <w:t xml:space="preserve">separate </w:t>
      </w:r>
      <w:r w:rsidR="00597BFB" w:rsidRPr="005570C6">
        <w:rPr>
          <w:b/>
          <w:u w:val="single"/>
        </w:rPr>
        <w:t>budget,</w:t>
      </w:r>
      <w:r w:rsidRPr="005570C6">
        <w:rPr>
          <w:b/>
          <w:u w:val="single"/>
        </w:rPr>
        <w:t xml:space="preserve"> </w:t>
      </w:r>
      <w:r w:rsidR="00392ECE" w:rsidRPr="005570C6">
        <w:rPr>
          <w:b/>
          <w:u w:val="single"/>
        </w:rPr>
        <w:t xml:space="preserve">and </w:t>
      </w:r>
      <w:r w:rsidR="00F16D8C" w:rsidRPr="005570C6">
        <w:rPr>
          <w:b/>
          <w:u w:val="single"/>
        </w:rPr>
        <w:t xml:space="preserve">an electronic </w:t>
      </w:r>
      <w:r w:rsidR="00392ECE" w:rsidRPr="005570C6">
        <w:rPr>
          <w:b/>
          <w:u w:val="single"/>
        </w:rPr>
        <w:t xml:space="preserve">signature </w:t>
      </w:r>
      <w:r w:rsidRPr="005570C6">
        <w:rPr>
          <w:b/>
          <w:u w:val="single"/>
        </w:rPr>
        <w:t>on or before</w:t>
      </w:r>
      <w:r>
        <w:rPr>
          <w:b/>
          <w:u w:val="single"/>
        </w:rPr>
        <w:t xml:space="preserve"> </w:t>
      </w:r>
      <w:r w:rsidR="006E5322" w:rsidRPr="006E5322">
        <w:rPr>
          <w:b/>
          <w:u w:val="single"/>
        </w:rPr>
        <w:t>4 pm on December 2</w:t>
      </w:r>
      <w:r w:rsidR="00597BFB" w:rsidRPr="006E5322">
        <w:rPr>
          <w:b/>
          <w:u w:val="single"/>
        </w:rPr>
        <w:t>,</w:t>
      </w:r>
      <w:r w:rsidR="00597BFB" w:rsidRPr="00597BFB">
        <w:rPr>
          <w:b/>
          <w:u w:val="single"/>
        </w:rPr>
        <w:t xml:space="preserve"> 202</w:t>
      </w:r>
      <w:r w:rsidR="00081352">
        <w:rPr>
          <w:b/>
          <w:u w:val="single"/>
        </w:rPr>
        <w:t>2</w:t>
      </w:r>
      <w:r w:rsidR="00597BFB" w:rsidRPr="00597BFB">
        <w:rPr>
          <w:b/>
        </w:rPr>
        <w:t xml:space="preserve">. </w:t>
      </w:r>
      <w:r w:rsidR="00597BFB">
        <w:t xml:space="preserve"> Draft applications</w:t>
      </w:r>
      <w:r w:rsidR="00F16D8C">
        <w:t xml:space="preserve"> </w:t>
      </w:r>
      <w:r w:rsidR="00597BFB">
        <w:t xml:space="preserve">should be emailed to </w:t>
      </w:r>
      <w:hyperlink r:id="rId13" w:history="1">
        <w:r w:rsidR="00597BFB" w:rsidRPr="00905159">
          <w:rPr>
            <w:rStyle w:val="Hyperlink"/>
          </w:rPr>
          <w:t>barbarad@landofsky.org</w:t>
        </w:r>
      </w:hyperlink>
      <w:r w:rsidR="00597BFB">
        <w:t xml:space="preserve">.   </w:t>
      </w:r>
      <w:r w:rsidR="00F16D8C">
        <w:rPr>
          <w:color w:val="000000"/>
        </w:rPr>
        <w:t xml:space="preserve">Title your document, “ Name of  </w:t>
      </w:r>
      <w:r w:rsidR="005570C6">
        <w:rPr>
          <w:color w:val="000000"/>
        </w:rPr>
        <w:t>“</w:t>
      </w:r>
      <w:r w:rsidR="00F16D8C">
        <w:rPr>
          <w:color w:val="000000"/>
        </w:rPr>
        <w:t>Company</w:t>
      </w:r>
      <w:r w:rsidR="005570C6">
        <w:rPr>
          <w:color w:val="000000"/>
        </w:rPr>
        <w:t>.</w:t>
      </w:r>
      <w:r w:rsidR="00F16D8C">
        <w:rPr>
          <w:color w:val="000000"/>
        </w:rPr>
        <w:t>DraftApplication</w:t>
      </w:r>
      <w:r w:rsidR="005570C6">
        <w:rPr>
          <w:color w:val="000000"/>
        </w:rPr>
        <w:t>.</w:t>
      </w:r>
      <w:r w:rsidR="00F16D8C">
        <w:rPr>
          <w:color w:val="000000"/>
        </w:rPr>
        <w:t>1</w:t>
      </w:r>
      <w:r w:rsidR="005570C6">
        <w:rPr>
          <w:color w:val="000000"/>
        </w:rPr>
        <w:t>2.</w:t>
      </w:r>
      <w:r w:rsidR="00F16D8C">
        <w:rPr>
          <w:color w:val="000000"/>
        </w:rPr>
        <w:t>2-22</w:t>
      </w:r>
      <w:r w:rsidR="005570C6">
        <w:rPr>
          <w:color w:val="000000"/>
        </w:rPr>
        <w:t xml:space="preserve">” </w:t>
      </w:r>
      <w:r w:rsidR="00F16D8C">
        <w:rPr>
          <w:color w:val="000000"/>
        </w:rPr>
        <w:t>(date submitted)</w:t>
      </w:r>
      <w:r w:rsidR="005570C6">
        <w:t xml:space="preserve"> and “Company.Budget.12.2-22”</w:t>
      </w:r>
      <w:r w:rsidR="00597BFB">
        <w:t xml:space="preserve">The applications will be reviewed by </w:t>
      </w:r>
      <w:r w:rsidR="00392ECE">
        <w:t xml:space="preserve">business services </w:t>
      </w:r>
      <w:r w:rsidR="00597BFB">
        <w:t xml:space="preserve">staff.   Staff will contact the business for clarification or corrections and notify the business if changes are needed. </w:t>
      </w:r>
      <w:r w:rsidR="000758E0">
        <w:t xml:space="preserve"> </w:t>
      </w:r>
      <w:r w:rsidR="000758E0">
        <w:rPr>
          <w:color w:val="000000"/>
        </w:rPr>
        <w:t xml:space="preserve">Carefully review the grant </w:t>
      </w:r>
      <w:r w:rsidR="000758E0" w:rsidRPr="00F37ACB">
        <w:rPr>
          <w:color w:val="000000"/>
        </w:rPr>
        <w:t xml:space="preserve">guidelines to ensure that </w:t>
      </w:r>
      <w:r w:rsidR="000758E0">
        <w:rPr>
          <w:color w:val="000000"/>
        </w:rPr>
        <w:t xml:space="preserve">the type training you are requesting is eligible for </w:t>
      </w:r>
      <w:r w:rsidR="000758E0" w:rsidRPr="00F37ACB">
        <w:rPr>
          <w:color w:val="000000"/>
        </w:rPr>
        <w:t>funding</w:t>
      </w:r>
      <w:r w:rsidR="000758E0">
        <w:rPr>
          <w:color w:val="000000"/>
        </w:rPr>
        <w:t xml:space="preserve">.   If in doubt, contact </w:t>
      </w:r>
      <w:hyperlink r:id="rId14" w:history="1">
        <w:r w:rsidR="00CE2648" w:rsidRPr="00BD6903">
          <w:rPr>
            <w:rStyle w:val="Hyperlink"/>
          </w:rPr>
          <w:t>barbarad@landofsky.org</w:t>
        </w:r>
      </w:hyperlink>
      <w:r w:rsidR="000758E0">
        <w:rPr>
          <w:color w:val="000000"/>
        </w:rPr>
        <w:t>.</w:t>
      </w:r>
      <w:r w:rsidR="00CE2648">
        <w:rPr>
          <w:color w:val="000000"/>
        </w:rPr>
        <w:t xml:space="preserve">   </w:t>
      </w:r>
    </w:p>
    <w:p w14:paraId="76C04342" w14:textId="48E14465" w:rsidR="00C3346C" w:rsidRDefault="00C3346C" w:rsidP="00A32FAE">
      <w:pPr>
        <w:jc w:val="both"/>
        <w:rPr>
          <w:b/>
          <w:bCs/>
          <w:color w:val="000000"/>
        </w:rPr>
      </w:pPr>
    </w:p>
    <w:p w14:paraId="60899A48" w14:textId="103A62D1" w:rsidR="00C3346C" w:rsidRDefault="00C3346C" w:rsidP="00C3346C">
      <w:pPr>
        <w:jc w:val="both"/>
        <w:rPr>
          <w:u w:val="single"/>
        </w:rPr>
      </w:pPr>
      <w:r w:rsidRPr="00F37ACB">
        <w:rPr>
          <w:b/>
          <w:u w:val="single"/>
        </w:rPr>
        <w:t>T</w:t>
      </w:r>
      <w:r>
        <w:rPr>
          <w:b/>
          <w:u w:val="single"/>
        </w:rPr>
        <w:t xml:space="preserve">he </w:t>
      </w:r>
      <w:r w:rsidR="00E153BD">
        <w:rPr>
          <w:b/>
          <w:u w:val="single"/>
        </w:rPr>
        <w:t>F</w:t>
      </w:r>
      <w:r w:rsidR="00594838">
        <w:rPr>
          <w:b/>
          <w:u w:val="single"/>
        </w:rPr>
        <w:t>inal</w:t>
      </w:r>
      <w:r w:rsidR="00392ECE">
        <w:rPr>
          <w:b/>
          <w:u w:val="single"/>
        </w:rPr>
        <w:t xml:space="preserve"> Application </w:t>
      </w:r>
      <w:r w:rsidR="00E153BD">
        <w:rPr>
          <w:b/>
          <w:u w:val="single"/>
        </w:rPr>
        <w:t>D</w:t>
      </w:r>
      <w:r>
        <w:rPr>
          <w:b/>
          <w:u w:val="single"/>
        </w:rPr>
        <w:t>eadline</w:t>
      </w:r>
      <w:r w:rsidRPr="00F37ACB">
        <w:rPr>
          <w:b/>
          <w:u w:val="single"/>
        </w:rPr>
        <w:t xml:space="preserve"> </w:t>
      </w:r>
      <w:r w:rsidR="00F16D8C">
        <w:rPr>
          <w:b/>
          <w:u w:val="single"/>
        </w:rPr>
        <w:t xml:space="preserve">is </w:t>
      </w:r>
      <w:r w:rsidRPr="006E5322">
        <w:rPr>
          <w:b/>
          <w:u w:val="single"/>
        </w:rPr>
        <w:t xml:space="preserve">4:00 </w:t>
      </w:r>
      <w:r w:rsidR="00594838" w:rsidRPr="006E5322">
        <w:rPr>
          <w:b/>
          <w:u w:val="single"/>
        </w:rPr>
        <w:t xml:space="preserve">pm </w:t>
      </w:r>
      <w:r w:rsidR="006E5322">
        <w:rPr>
          <w:b/>
          <w:u w:val="single"/>
        </w:rPr>
        <w:t xml:space="preserve">December </w:t>
      </w:r>
      <w:r w:rsidR="00625D64">
        <w:rPr>
          <w:b/>
          <w:u w:val="single"/>
        </w:rPr>
        <w:t>16</w:t>
      </w:r>
      <w:r w:rsidR="00594838" w:rsidRPr="006E5322">
        <w:rPr>
          <w:b/>
          <w:u w:val="single"/>
        </w:rPr>
        <w:t>, 202</w:t>
      </w:r>
      <w:r w:rsidR="00081352" w:rsidRPr="006E5322">
        <w:rPr>
          <w:b/>
          <w:u w:val="single"/>
        </w:rPr>
        <w:t>2</w:t>
      </w:r>
      <w:r w:rsidRPr="006E5322">
        <w:rPr>
          <w:b/>
          <w:u w:val="single"/>
        </w:rPr>
        <w:t>,</w:t>
      </w:r>
      <w:r>
        <w:t xml:space="preserve">  </w:t>
      </w:r>
      <w:r w:rsidRPr="00F37ACB">
        <w:t xml:space="preserve">Please submit </w:t>
      </w:r>
      <w:r w:rsidRPr="00C3346C">
        <w:rPr>
          <w:u w:val="single"/>
        </w:rPr>
        <w:t xml:space="preserve">one electronic copy of </w:t>
      </w:r>
      <w:r w:rsidR="00116751">
        <w:rPr>
          <w:u w:val="single"/>
        </w:rPr>
        <w:t>the</w:t>
      </w:r>
      <w:r w:rsidRPr="00C3346C">
        <w:rPr>
          <w:u w:val="single"/>
        </w:rPr>
        <w:t xml:space="preserve"> signed grant </w:t>
      </w:r>
      <w:r w:rsidR="006E5322">
        <w:rPr>
          <w:u w:val="single"/>
        </w:rPr>
        <w:t>A</w:t>
      </w:r>
      <w:r w:rsidRPr="00C3346C">
        <w:rPr>
          <w:u w:val="single"/>
        </w:rPr>
        <w:t>pplication in pdf format bearing the signature of the business’ authorized representative</w:t>
      </w:r>
      <w:r w:rsidR="00E57EBA">
        <w:rPr>
          <w:u w:val="single"/>
        </w:rPr>
        <w:t>.  A</w:t>
      </w:r>
      <w:r w:rsidR="00081352">
        <w:rPr>
          <w:u w:val="single"/>
        </w:rPr>
        <w:t>lso</w:t>
      </w:r>
      <w:r w:rsidR="00E57EBA">
        <w:rPr>
          <w:u w:val="single"/>
        </w:rPr>
        <w:t xml:space="preserve"> submit</w:t>
      </w:r>
      <w:r w:rsidR="00081352">
        <w:rPr>
          <w:u w:val="single"/>
        </w:rPr>
        <w:t xml:space="preserve"> a copy of </w:t>
      </w:r>
      <w:r w:rsidR="00F1053B">
        <w:rPr>
          <w:u w:val="single"/>
        </w:rPr>
        <w:t>the</w:t>
      </w:r>
      <w:r w:rsidR="00E57EBA">
        <w:rPr>
          <w:u w:val="single"/>
        </w:rPr>
        <w:t xml:space="preserve"> </w:t>
      </w:r>
      <w:r w:rsidR="007C5C0E">
        <w:rPr>
          <w:u w:val="single"/>
        </w:rPr>
        <w:t>Budget as a separate document.</w:t>
      </w:r>
    </w:p>
    <w:p w14:paraId="334F6760" w14:textId="0F273078" w:rsidR="007C5C0E" w:rsidRDefault="007C5C0E" w:rsidP="00C3346C">
      <w:pPr>
        <w:jc w:val="both"/>
      </w:pPr>
      <w:r>
        <w:t>Title your documents as “Name of Company</w:t>
      </w:r>
      <w:r w:rsidR="005570C6">
        <w:t>.</w:t>
      </w:r>
      <w:r>
        <w:t>FinalApplication</w:t>
      </w:r>
      <w:r w:rsidR="005570C6">
        <w:t>.</w:t>
      </w:r>
      <w:r>
        <w:t>1</w:t>
      </w:r>
      <w:r w:rsidR="005570C6">
        <w:t>2</w:t>
      </w:r>
      <w:r>
        <w:t>-</w:t>
      </w:r>
      <w:r w:rsidR="005570C6">
        <w:t>9</w:t>
      </w:r>
      <w:r>
        <w:t>-22</w:t>
      </w:r>
      <w:r w:rsidR="005570C6">
        <w:t>”</w:t>
      </w:r>
      <w:r>
        <w:t xml:space="preserve"> (date submitted</w:t>
      </w:r>
      <w:r w:rsidR="005570C6">
        <w:t xml:space="preserve"> </w:t>
      </w:r>
      <w:r>
        <w:t>and</w:t>
      </w:r>
    </w:p>
    <w:p w14:paraId="4DDEB666" w14:textId="34CC1A3C" w:rsidR="007C5C0E" w:rsidRPr="007C5C0E" w:rsidRDefault="006E5322" w:rsidP="00C3346C">
      <w:pPr>
        <w:jc w:val="both"/>
        <w:rPr>
          <w:b/>
        </w:rPr>
      </w:pPr>
      <w:r>
        <w:t>“</w:t>
      </w:r>
      <w:r w:rsidR="005570C6">
        <w:t>Company.</w:t>
      </w:r>
      <w:r w:rsidR="007C5C0E">
        <w:t>Budget</w:t>
      </w:r>
      <w:r w:rsidR="005570C6">
        <w:t>.</w:t>
      </w:r>
      <w:r w:rsidR="007C5C0E">
        <w:t>1</w:t>
      </w:r>
      <w:r w:rsidR="005570C6">
        <w:t>2</w:t>
      </w:r>
      <w:r w:rsidR="007C5C0E">
        <w:t>-</w:t>
      </w:r>
      <w:r w:rsidR="005570C6">
        <w:t>9</w:t>
      </w:r>
      <w:r w:rsidR="007C5C0E">
        <w:t>-22</w:t>
      </w:r>
      <w:r w:rsidR="005570C6">
        <w:t>”</w:t>
      </w:r>
      <w:r w:rsidR="007C5C0E">
        <w:t xml:space="preserve"> (date submitted)</w:t>
      </w:r>
      <w:r w:rsidR="005570C6">
        <w:t>.</w:t>
      </w:r>
      <w:r w:rsidR="007C5C0E">
        <w:t xml:space="preserve">   </w:t>
      </w:r>
    </w:p>
    <w:p w14:paraId="4AEDE847" w14:textId="77777777" w:rsidR="006B0DC8" w:rsidRPr="00F37ACB" w:rsidRDefault="006B0DC8" w:rsidP="00A32FAE">
      <w:pPr>
        <w:autoSpaceDE w:val="0"/>
        <w:autoSpaceDN w:val="0"/>
        <w:adjustRightInd w:val="0"/>
        <w:jc w:val="both"/>
        <w:rPr>
          <w:color w:val="000000"/>
        </w:rPr>
      </w:pPr>
    </w:p>
    <w:p w14:paraId="23F4BE24" w14:textId="4FB679FA" w:rsidR="0096314B" w:rsidRDefault="006B0DC8" w:rsidP="00A32FAE">
      <w:pPr>
        <w:jc w:val="both"/>
        <w:rPr>
          <w:color w:val="000000"/>
        </w:rPr>
      </w:pPr>
      <w:r w:rsidRPr="00F37ACB">
        <w:rPr>
          <w:b/>
          <w:bCs/>
          <w:color w:val="000000"/>
        </w:rPr>
        <w:t xml:space="preserve">If my application is approved, what are the next steps? </w:t>
      </w:r>
      <w:r w:rsidRPr="00F37ACB">
        <w:rPr>
          <w:color w:val="000000"/>
        </w:rPr>
        <w:t>If your application</w:t>
      </w:r>
      <w:r w:rsidR="00DA69C7">
        <w:rPr>
          <w:color w:val="000000"/>
        </w:rPr>
        <w:t xml:space="preserve"> is </w:t>
      </w:r>
      <w:r w:rsidR="00840BBC">
        <w:rPr>
          <w:color w:val="000000"/>
        </w:rPr>
        <w:t>recommended for approval</w:t>
      </w:r>
      <w:r w:rsidR="005A11B3">
        <w:rPr>
          <w:color w:val="000000"/>
        </w:rPr>
        <w:t xml:space="preserve"> by the board</w:t>
      </w:r>
      <w:r w:rsidR="00840BBC">
        <w:rPr>
          <w:color w:val="000000"/>
        </w:rPr>
        <w:t>’s grant review committee</w:t>
      </w:r>
      <w:r w:rsidR="006D1F0F">
        <w:rPr>
          <w:color w:val="000000"/>
        </w:rPr>
        <w:t>,</w:t>
      </w:r>
      <w:r w:rsidR="00840BBC">
        <w:rPr>
          <w:color w:val="000000"/>
        </w:rPr>
        <w:t xml:space="preserve"> </w:t>
      </w:r>
      <w:r w:rsidR="00D468DC">
        <w:rPr>
          <w:color w:val="000000"/>
        </w:rPr>
        <w:t>the</w:t>
      </w:r>
      <w:r w:rsidR="005A11B3">
        <w:rPr>
          <w:color w:val="000000"/>
        </w:rPr>
        <w:t xml:space="preserve"> business will receive notification </w:t>
      </w:r>
      <w:r w:rsidR="00D468DC">
        <w:rPr>
          <w:color w:val="000000"/>
        </w:rPr>
        <w:t xml:space="preserve">by </w:t>
      </w:r>
      <w:r w:rsidR="005A11B3">
        <w:rPr>
          <w:color w:val="000000"/>
        </w:rPr>
        <w:t xml:space="preserve">phone and/or </w:t>
      </w:r>
      <w:r w:rsidR="00D468DC">
        <w:rPr>
          <w:color w:val="000000"/>
        </w:rPr>
        <w:t>email</w:t>
      </w:r>
      <w:r w:rsidR="00597BFB">
        <w:rPr>
          <w:color w:val="000000"/>
        </w:rPr>
        <w:t xml:space="preserve"> within 5 business days</w:t>
      </w:r>
      <w:r w:rsidR="00972D42">
        <w:rPr>
          <w:color w:val="000000"/>
        </w:rPr>
        <w:t xml:space="preserve"> of the </w:t>
      </w:r>
      <w:r w:rsidR="007C5C0E">
        <w:rPr>
          <w:color w:val="000000"/>
        </w:rPr>
        <w:t>grant committee’s</w:t>
      </w:r>
      <w:r w:rsidR="00972D42">
        <w:rPr>
          <w:color w:val="000000"/>
        </w:rPr>
        <w:t xml:space="preserve"> decision</w:t>
      </w:r>
      <w:r w:rsidR="00D468DC">
        <w:rPr>
          <w:color w:val="000000"/>
        </w:rPr>
        <w:t>.</w:t>
      </w:r>
      <w:r w:rsidR="00840BBC">
        <w:rPr>
          <w:color w:val="000000"/>
        </w:rPr>
        <w:t xml:space="preserve">  Following award notification, t</w:t>
      </w:r>
      <w:r w:rsidR="00DA69C7">
        <w:rPr>
          <w:color w:val="000000"/>
        </w:rPr>
        <w:t>he MA</w:t>
      </w:r>
      <w:r w:rsidRPr="00F37ACB">
        <w:rPr>
          <w:color w:val="000000"/>
        </w:rPr>
        <w:t>WDB</w:t>
      </w:r>
      <w:r w:rsidR="00840BBC">
        <w:rPr>
          <w:color w:val="000000"/>
        </w:rPr>
        <w:t xml:space="preserve">’s business services </w:t>
      </w:r>
      <w:r w:rsidRPr="00F37ACB">
        <w:rPr>
          <w:color w:val="000000"/>
        </w:rPr>
        <w:t xml:space="preserve">will prepare a contract between the </w:t>
      </w:r>
      <w:r w:rsidR="00DA69C7">
        <w:rPr>
          <w:color w:val="000000"/>
        </w:rPr>
        <w:t>MA</w:t>
      </w:r>
      <w:r w:rsidR="003A5B05">
        <w:rPr>
          <w:color w:val="000000"/>
        </w:rPr>
        <w:t xml:space="preserve">WDB and </w:t>
      </w:r>
      <w:r w:rsidRPr="00F37ACB">
        <w:rPr>
          <w:color w:val="000000"/>
        </w:rPr>
        <w:lastRenderedPageBreak/>
        <w:t xml:space="preserve">the </w:t>
      </w:r>
      <w:r w:rsidR="00DA69C7">
        <w:rPr>
          <w:color w:val="000000"/>
        </w:rPr>
        <w:t>business/</w:t>
      </w:r>
      <w:r w:rsidRPr="00F37ACB">
        <w:rPr>
          <w:color w:val="000000"/>
        </w:rPr>
        <w:t xml:space="preserve">employer) that will </w:t>
      </w:r>
      <w:r w:rsidR="00996D96" w:rsidRPr="00F37ACB">
        <w:rPr>
          <w:color w:val="000000"/>
        </w:rPr>
        <w:t>serve</w:t>
      </w:r>
      <w:r w:rsidR="00DA69C7">
        <w:rPr>
          <w:color w:val="000000"/>
        </w:rPr>
        <w:t xml:space="preserve"> as the legal agreement for the </w:t>
      </w:r>
      <w:r w:rsidR="005A11B3">
        <w:rPr>
          <w:color w:val="000000"/>
        </w:rPr>
        <w:t>Business Accelerator</w:t>
      </w:r>
      <w:r w:rsidR="00D052A6" w:rsidRPr="00F37ACB">
        <w:rPr>
          <w:color w:val="000000"/>
        </w:rPr>
        <w:t xml:space="preserve"> Grant</w:t>
      </w:r>
      <w:r w:rsidR="00996D96" w:rsidRPr="00F37ACB">
        <w:rPr>
          <w:color w:val="000000"/>
        </w:rPr>
        <w:t xml:space="preserve">. </w:t>
      </w:r>
      <w:r w:rsidR="00D468DC">
        <w:rPr>
          <w:color w:val="000000"/>
        </w:rPr>
        <w:t xml:space="preserve">The </w:t>
      </w:r>
      <w:r w:rsidR="00C727F9">
        <w:rPr>
          <w:color w:val="000000"/>
        </w:rPr>
        <w:t>contract must be signed within 6</w:t>
      </w:r>
      <w:r w:rsidR="00840BBC">
        <w:rPr>
          <w:color w:val="000000"/>
        </w:rPr>
        <w:t xml:space="preserve">0 days of the </w:t>
      </w:r>
      <w:r w:rsidR="0096314B">
        <w:rPr>
          <w:color w:val="000000"/>
        </w:rPr>
        <w:t xml:space="preserve">award </w:t>
      </w:r>
      <w:r w:rsidR="00840BBC">
        <w:rPr>
          <w:color w:val="000000"/>
        </w:rPr>
        <w:t>notification</w:t>
      </w:r>
      <w:r w:rsidR="00D468DC">
        <w:rPr>
          <w:color w:val="000000"/>
        </w:rPr>
        <w:t>.</w:t>
      </w:r>
    </w:p>
    <w:p w14:paraId="7F2F3674" w14:textId="77777777" w:rsidR="0096314B" w:rsidRDefault="0096314B" w:rsidP="00A32FAE">
      <w:pPr>
        <w:jc w:val="both"/>
        <w:rPr>
          <w:color w:val="000000"/>
        </w:rPr>
      </w:pPr>
    </w:p>
    <w:p w14:paraId="5148F601" w14:textId="432D2FD0" w:rsidR="00996D96" w:rsidRDefault="007C5C0E" w:rsidP="00A32FAE">
      <w:pPr>
        <w:jc w:val="both"/>
        <w:rPr>
          <w:color w:val="000000"/>
        </w:rPr>
      </w:pPr>
      <w:r>
        <w:rPr>
          <w:color w:val="000000"/>
        </w:rPr>
        <w:t xml:space="preserve">Purchase of training </w:t>
      </w:r>
      <w:r w:rsidR="006D1F0F">
        <w:rPr>
          <w:color w:val="000000"/>
        </w:rPr>
        <w:t xml:space="preserve">can be made </w:t>
      </w:r>
      <w:r w:rsidR="003A5B05">
        <w:rPr>
          <w:color w:val="000000"/>
        </w:rPr>
        <w:t>after the Contract is dually signed.</w:t>
      </w:r>
      <w:r w:rsidR="00D468DC">
        <w:rPr>
          <w:color w:val="000000"/>
        </w:rPr>
        <w:t xml:space="preserve">  </w:t>
      </w:r>
      <w:r w:rsidR="00996D96" w:rsidRPr="00F37ACB">
        <w:rPr>
          <w:color w:val="000000"/>
        </w:rPr>
        <w:t xml:space="preserve">All costs associated with the program will be on a </w:t>
      </w:r>
      <w:r w:rsidR="00996D96" w:rsidRPr="005E60BA">
        <w:rPr>
          <w:b/>
          <w:color w:val="000000"/>
          <w:u w:val="single"/>
        </w:rPr>
        <w:t>cost reimbursement arrangement.</w:t>
      </w:r>
      <w:r w:rsidR="00996D96" w:rsidRPr="00F37ACB">
        <w:rPr>
          <w:color w:val="000000"/>
        </w:rPr>
        <w:t xml:space="preserve"> </w:t>
      </w:r>
      <w:r w:rsidR="00840BBC">
        <w:rPr>
          <w:color w:val="000000"/>
        </w:rPr>
        <w:t xml:space="preserve">  </w:t>
      </w:r>
      <w:r w:rsidR="00840BBC" w:rsidRPr="00597BFB">
        <w:rPr>
          <w:b/>
          <w:color w:val="000000"/>
          <w:u w:val="single"/>
        </w:rPr>
        <w:t xml:space="preserve">No expenditures are reimbursable prior to the contract signature date and no training </w:t>
      </w:r>
      <w:r w:rsidR="00597BFB" w:rsidRPr="00597BFB">
        <w:rPr>
          <w:b/>
          <w:color w:val="000000"/>
          <w:u w:val="single"/>
        </w:rPr>
        <w:t xml:space="preserve">outlined in the application </w:t>
      </w:r>
      <w:r w:rsidR="00840BBC" w:rsidRPr="00597BFB">
        <w:rPr>
          <w:b/>
          <w:color w:val="000000"/>
          <w:u w:val="single"/>
        </w:rPr>
        <w:t xml:space="preserve">can take place prior to the contract signature </w:t>
      </w:r>
      <w:r w:rsidR="00840BBC" w:rsidRPr="005570C6">
        <w:rPr>
          <w:b/>
          <w:color w:val="000000"/>
          <w:u w:val="single"/>
        </w:rPr>
        <w:t>date</w:t>
      </w:r>
      <w:r w:rsidR="005570C6">
        <w:rPr>
          <w:b/>
          <w:color w:val="000000"/>
        </w:rPr>
        <w:t xml:space="preserve">.  </w:t>
      </w:r>
      <w:r w:rsidR="00996D96" w:rsidRPr="005570C6">
        <w:rPr>
          <w:color w:val="000000"/>
        </w:rPr>
        <w:t>The</w:t>
      </w:r>
      <w:r w:rsidR="00996D96" w:rsidRPr="00F37ACB">
        <w:rPr>
          <w:color w:val="000000"/>
        </w:rPr>
        <w:t xml:space="preserve"> employer will also need to ensure that performance measures and outcomes from the </w:t>
      </w:r>
      <w:r w:rsidR="00D468DC">
        <w:rPr>
          <w:color w:val="000000"/>
        </w:rPr>
        <w:t>grant</w:t>
      </w:r>
      <w:r w:rsidR="00996D96" w:rsidRPr="00F37ACB">
        <w:rPr>
          <w:color w:val="000000"/>
        </w:rPr>
        <w:t xml:space="preserve"> are properly documented.</w:t>
      </w:r>
      <w:r w:rsidR="005E60BA">
        <w:rPr>
          <w:color w:val="000000"/>
        </w:rPr>
        <w:t xml:space="preserve"> Reimbursement can occur after one or more training componen</w:t>
      </w:r>
      <w:r w:rsidR="00D468DC">
        <w:rPr>
          <w:color w:val="000000"/>
        </w:rPr>
        <w:t>ts are completed</w:t>
      </w:r>
      <w:r w:rsidR="004A1671">
        <w:rPr>
          <w:color w:val="000000"/>
        </w:rPr>
        <w:t>,</w:t>
      </w:r>
      <w:r w:rsidR="00D468DC">
        <w:rPr>
          <w:color w:val="000000"/>
        </w:rPr>
        <w:t xml:space="preserve"> and the business</w:t>
      </w:r>
      <w:r w:rsidR="005E60BA">
        <w:rPr>
          <w:color w:val="000000"/>
        </w:rPr>
        <w:t xml:space="preserve"> has submitted required documentation</w:t>
      </w:r>
      <w:r w:rsidR="00840BBC">
        <w:rPr>
          <w:color w:val="000000"/>
        </w:rPr>
        <w:t xml:space="preserve"> outlined in the instructions</w:t>
      </w:r>
      <w:r w:rsidR="005E60BA">
        <w:rPr>
          <w:color w:val="000000"/>
        </w:rPr>
        <w:t>.</w:t>
      </w:r>
    </w:p>
    <w:p w14:paraId="3D93362B" w14:textId="77777777" w:rsidR="00594838" w:rsidRPr="00F37ACB" w:rsidRDefault="00594838" w:rsidP="00A32FAE">
      <w:pPr>
        <w:jc w:val="both"/>
        <w:rPr>
          <w:color w:val="000000"/>
        </w:rPr>
      </w:pPr>
    </w:p>
    <w:p w14:paraId="43A935D3" w14:textId="54534D52" w:rsidR="006B0DC8" w:rsidRDefault="00996D96" w:rsidP="00A32FAE">
      <w:pPr>
        <w:jc w:val="both"/>
      </w:pPr>
      <w:r w:rsidRPr="00F37ACB">
        <w:t>GRANTS ARE COMPETITIVE</w:t>
      </w:r>
      <w:r w:rsidR="000B5497" w:rsidRPr="00F37ACB">
        <w:t xml:space="preserve"> AND PRIORITIZED BY THE BOARD REVIEW COMMITTEE</w:t>
      </w:r>
      <w:r w:rsidRPr="00F37ACB">
        <w:t xml:space="preserve"> AND NO GUARANTEES ARE MADE OR IMPLIED THAT AN AWARD OF GRANT FUNDS WILL BE FORTHCOMING AFTER THE SUBMISSION OF A GRANT APPLICATION.</w:t>
      </w:r>
    </w:p>
    <w:p w14:paraId="25D7FAD9" w14:textId="77777777" w:rsidR="000C5485" w:rsidRDefault="000C5485" w:rsidP="006451E8">
      <w:pPr>
        <w:jc w:val="both"/>
      </w:pPr>
    </w:p>
    <w:p w14:paraId="292A3E6F" w14:textId="655764A1" w:rsidR="004C306C" w:rsidRPr="00F37ACB" w:rsidRDefault="006451E8" w:rsidP="006451E8">
      <w:pPr>
        <w:jc w:val="both"/>
      </w:pPr>
      <w:r>
        <w:t xml:space="preserve">The </w:t>
      </w:r>
      <w:r w:rsidR="00594838">
        <w:t xml:space="preserve">Pre-Application </w:t>
      </w:r>
      <w:r w:rsidR="004A1671">
        <w:t>Questionnaire</w:t>
      </w:r>
      <w:r w:rsidR="00594838">
        <w:t xml:space="preserve">, </w:t>
      </w:r>
      <w:r w:rsidR="0043170D">
        <w:t xml:space="preserve">Grant </w:t>
      </w:r>
      <w:r w:rsidR="00F758EB">
        <w:t>Applica</w:t>
      </w:r>
      <w:r w:rsidR="00594838">
        <w:t>tio</w:t>
      </w:r>
      <w:r w:rsidR="00C324DA">
        <w:t xml:space="preserve">n, </w:t>
      </w:r>
      <w:r w:rsidR="005C3411">
        <w:t xml:space="preserve">and </w:t>
      </w:r>
      <w:r w:rsidR="00594838">
        <w:t>Grant</w:t>
      </w:r>
      <w:r>
        <w:t xml:space="preserve"> Guidelines</w:t>
      </w:r>
      <w:r w:rsidR="00C324DA">
        <w:t xml:space="preserve">, </w:t>
      </w:r>
      <w:r>
        <w:t>will be</w:t>
      </w:r>
      <w:r w:rsidR="00F758EB">
        <w:t xml:space="preserve"> available</w:t>
      </w:r>
      <w:r w:rsidR="004C306C">
        <w:t xml:space="preserve"> at</w:t>
      </w:r>
      <w:r>
        <w:t xml:space="preserve"> </w:t>
      </w:r>
      <w:hyperlink r:id="rId15" w:history="1">
        <w:r w:rsidR="0043170D" w:rsidRPr="00D719CE">
          <w:rPr>
            <w:rStyle w:val="Hyperlink"/>
          </w:rPr>
          <w:t>www.landofsky.org</w:t>
        </w:r>
      </w:hyperlink>
      <w:r w:rsidR="0043170D">
        <w:t xml:space="preserve"> and </w:t>
      </w:r>
      <w:hyperlink r:id="rId16" w:history="1">
        <w:r w:rsidR="00F758EB" w:rsidRPr="008F255C">
          <w:rPr>
            <w:rStyle w:val="Hyperlink"/>
          </w:rPr>
          <w:t>www.mountainareaworks.org</w:t>
        </w:r>
      </w:hyperlink>
      <w:r w:rsidR="0043170D">
        <w:rPr>
          <w:rStyle w:val="Hyperlink"/>
        </w:rPr>
        <w:t>.</w:t>
      </w:r>
    </w:p>
    <w:p w14:paraId="54A9E564" w14:textId="77777777" w:rsidR="00E264BE" w:rsidRPr="00F37ACB" w:rsidRDefault="00E264BE" w:rsidP="00A32FAE">
      <w:pPr>
        <w:jc w:val="both"/>
      </w:pPr>
    </w:p>
    <w:p w14:paraId="14D20898" w14:textId="16D7CD80" w:rsidR="00E264BE" w:rsidRDefault="004C306C" w:rsidP="00A32FAE">
      <w:pPr>
        <w:jc w:val="both"/>
      </w:pPr>
      <w:r>
        <w:t xml:space="preserve"> For questions</w:t>
      </w:r>
      <w:r w:rsidR="00F758EB">
        <w:t>,</w:t>
      </w:r>
      <w:r>
        <w:t xml:space="preserve"> c</w:t>
      </w:r>
      <w:r w:rsidR="00E264BE" w:rsidRPr="00F37ACB">
        <w:t>ontact Barbara Darby at barbarad@landofsky.org or 828.231.6611.</w:t>
      </w:r>
    </w:p>
    <w:p w14:paraId="5C273572" w14:textId="77777777" w:rsidR="00623005" w:rsidRPr="000F758F" w:rsidRDefault="00623005" w:rsidP="00623005">
      <w:pPr>
        <w:pStyle w:val="BodyText"/>
        <w:spacing w:before="100"/>
      </w:pPr>
    </w:p>
    <w:p w14:paraId="673A2C0E" w14:textId="77777777" w:rsidR="00623005" w:rsidRPr="000F758F" w:rsidRDefault="00623005" w:rsidP="00623005">
      <w:pPr>
        <w:pStyle w:val="BodyText"/>
        <w:spacing w:before="100"/>
        <w:jc w:val="center"/>
      </w:pPr>
      <w:r w:rsidRPr="000F758F">
        <w:t>An Equal Opportunity/Affirmative Action Employer/Program</w:t>
      </w:r>
    </w:p>
    <w:p w14:paraId="3DB90687" w14:textId="77777777" w:rsidR="00623005" w:rsidRPr="000F758F" w:rsidRDefault="00623005" w:rsidP="00623005"/>
    <w:p w14:paraId="7E3C4307" w14:textId="78F185F1" w:rsidR="00623005" w:rsidRPr="000F758F" w:rsidRDefault="00623005" w:rsidP="00623005">
      <w:pPr>
        <w:rPr>
          <w:iCs/>
        </w:rPr>
      </w:pPr>
      <w:r w:rsidRPr="000F758F">
        <w:rPr>
          <w:iCs/>
        </w:rPr>
        <w:t>This Business Accelerator Grant opportunity offered by the Mountain Area Workforce Development Board is 100% federa</w:t>
      </w:r>
      <w:r>
        <w:rPr>
          <w:iCs/>
        </w:rPr>
        <w:t>l</w:t>
      </w:r>
      <w:r w:rsidRPr="000F758F">
        <w:rPr>
          <w:iCs/>
        </w:rPr>
        <w:t>ly</w:t>
      </w:r>
      <w:r>
        <w:rPr>
          <w:iCs/>
        </w:rPr>
        <w:t xml:space="preserve"> </w:t>
      </w:r>
      <w:r w:rsidRPr="000F758F">
        <w:rPr>
          <w:iCs/>
        </w:rPr>
        <w:t>funded by the Employment and Training Administration of the US Department of Labor as part of an award totalin</w:t>
      </w:r>
      <w:r w:rsidRPr="00116751">
        <w:rPr>
          <w:iCs/>
        </w:rPr>
        <w:t>g $809,990.</w:t>
      </w:r>
    </w:p>
    <w:p w14:paraId="209EA5AA" w14:textId="77777777" w:rsidR="00623005" w:rsidRDefault="00623005" w:rsidP="00A32FAE">
      <w:pPr>
        <w:jc w:val="both"/>
        <w:rPr>
          <w:color w:val="000000"/>
        </w:rPr>
      </w:pPr>
    </w:p>
    <w:sectPr w:rsidR="00623005" w:rsidSect="006B0DC8">
      <w:headerReference w:type="default" r:id="rId17"/>
      <w:footerReference w:type="even" r:id="rId18"/>
      <w:footerReference w:type="default" r:id="rId19"/>
      <w:pgSz w:w="12240" w:h="15840"/>
      <w:pgMar w:top="1872" w:right="1440" w:bottom="1440" w:left="1440" w:header="720" w:footer="288" w:gutter="0"/>
      <w:cols w:space="720" w:equalWidth="0">
        <w:col w:w="936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BBA6" w14:textId="77777777" w:rsidR="00C3694F" w:rsidRDefault="00C3694F">
      <w:r>
        <w:separator/>
      </w:r>
    </w:p>
  </w:endnote>
  <w:endnote w:type="continuationSeparator" w:id="0">
    <w:p w14:paraId="5B05CC75" w14:textId="77777777" w:rsidR="00C3694F" w:rsidRDefault="00C3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69289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FF6BB9" w14:textId="4B3BA498" w:rsidR="007F567B" w:rsidRDefault="007F567B" w:rsidP="008D3C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772CD2" w14:textId="77777777" w:rsidR="007F567B" w:rsidRDefault="007F567B" w:rsidP="007F56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91002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4EC199" w14:textId="335285B5" w:rsidR="007F567B" w:rsidRDefault="007F567B" w:rsidP="008D3C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B509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3B8F71A" w14:textId="77777777" w:rsidR="00943824" w:rsidRPr="00EE4368" w:rsidRDefault="00630DB6" w:rsidP="007F567B">
    <w:pPr>
      <w:pStyle w:val="Footer"/>
      <w:spacing w:after="40"/>
      <w:ind w:right="360"/>
      <w:jc w:val="center"/>
      <w:rPr>
        <w:rFonts w:ascii="Arial Narrow" w:hAnsi="Arial Narrow"/>
        <w:color w:val="1B6360"/>
        <w:sz w:val="17"/>
        <w:szCs w:val="17"/>
      </w:rPr>
    </w:pPr>
    <w:r>
      <w:rPr>
        <w:rFonts w:ascii="Arial Narrow" w:hAnsi="Arial Narrow"/>
        <w:color w:val="1B6360"/>
        <w:sz w:val="17"/>
        <w:szCs w:val="17"/>
      </w:rPr>
      <w:t>339 New Leicester Highway</w:t>
    </w:r>
    <w:r w:rsidR="00943824" w:rsidRPr="00EE4368">
      <w:rPr>
        <w:rFonts w:ascii="Arial Narrow" w:hAnsi="Arial Narrow"/>
        <w:color w:val="1B6360"/>
        <w:sz w:val="17"/>
        <w:szCs w:val="17"/>
      </w:rPr>
      <w:t xml:space="preserve"> </w:t>
    </w:r>
    <w:r w:rsidR="00943824" w:rsidRPr="00355C6A">
      <w:rPr>
        <w:rFonts w:ascii="Arial Narrow" w:hAnsi="Arial Narrow"/>
        <w:color w:val="D4841A"/>
        <w:sz w:val="17"/>
        <w:szCs w:val="17"/>
      </w:rPr>
      <w:sym w:font="Wingdings" w:char="F09F"/>
    </w:r>
    <w:r w:rsidR="00943824" w:rsidRPr="00355C6A">
      <w:rPr>
        <w:rFonts w:ascii="Arial Narrow" w:hAnsi="Arial Narrow"/>
        <w:color w:val="1E6C52"/>
        <w:sz w:val="17"/>
        <w:szCs w:val="17"/>
      </w:rPr>
      <w:t xml:space="preserve"> </w:t>
    </w:r>
    <w:r>
      <w:rPr>
        <w:rFonts w:ascii="Arial Narrow" w:hAnsi="Arial Narrow"/>
        <w:color w:val="1E6C52"/>
        <w:sz w:val="17"/>
        <w:szCs w:val="17"/>
      </w:rPr>
      <w:t>Suite 140</w:t>
    </w:r>
    <w:r w:rsidR="00943824" w:rsidRPr="00EE4368">
      <w:rPr>
        <w:rFonts w:ascii="Arial Narrow" w:hAnsi="Arial Narrow"/>
        <w:color w:val="1B6360"/>
        <w:sz w:val="17"/>
        <w:szCs w:val="17"/>
      </w:rPr>
      <w:t xml:space="preserve"> </w:t>
    </w:r>
    <w:r w:rsidR="00943824" w:rsidRPr="00355C6A">
      <w:rPr>
        <w:rFonts w:ascii="Arial Narrow" w:hAnsi="Arial Narrow"/>
        <w:color w:val="D4841A"/>
        <w:sz w:val="17"/>
        <w:szCs w:val="17"/>
      </w:rPr>
      <w:sym w:font="Wingdings" w:char="F09F"/>
    </w:r>
    <w:r w:rsidR="00943824" w:rsidRPr="00355C6A">
      <w:rPr>
        <w:rFonts w:ascii="Arial Narrow" w:hAnsi="Arial Narrow"/>
        <w:color w:val="1E6C52"/>
        <w:sz w:val="17"/>
        <w:szCs w:val="17"/>
      </w:rPr>
      <w:t xml:space="preserve"> </w:t>
    </w:r>
    <w:r w:rsidR="00943824" w:rsidRPr="00EE4368">
      <w:rPr>
        <w:rFonts w:ascii="Arial Narrow" w:hAnsi="Arial Narrow"/>
        <w:color w:val="1B6360"/>
        <w:sz w:val="17"/>
        <w:szCs w:val="17"/>
      </w:rPr>
      <w:t>Asheville, NC 2880</w:t>
    </w:r>
    <w:r>
      <w:rPr>
        <w:rFonts w:ascii="Arial Narrow" w:hAnsi="Arial Narrow"/>
        <w:color w:val="1B6360"/>
        <w:sz w:val="17"/>
        <w:szCs w:val="17"/>
      </w:rPr>
      <w:t>6</w:t>
    </w:r>
    <w:r w:rsidR="00943824" w:rsidRPr="00EE4368">
      <w:rPr>
        <w:rFonts w:ascii="Arial Narrow" w:hAnsi="Arial Narrow"/>
        <w:color w:val="1B6360"/>
        <w:sz w:val="17"/>
        <w:szCs w:val="17"/>
      </w:rPr>
      <w:t xml:space="preserve"> </w:t>
    </w:r>
    <w:r w:rsidR="00943824" w:rsidRPr="00355C6A">
      <w:rPr>
        <w:rFonts w:ascii="Arial Narrow" w:hAnsi="Arial Narrow"/>
        <w:color w:val="D4841A"/>
        <w:sz w:val="17"/>
        <w:szCs w:val="17"/>
      </w:rPr>
      <w:sym w:font="Wingdings" w:char="F09F"/>
    </w:r>
    <w:r w:rsidR="00943824" w:rsidRPr="00355C6A">
      <w:rPr>
        <w:rFonts w:ascii="Arial Narrow" w:hAnsi="Arial Narrow"/>
        <w:color w:val="1E6C52"/>
        <w:sz w:val="17"/>
        <w:szCs w:val="17"/>
      </w:rPr>
      <w:t xml:space="preserve"> </w:t>
    </w:r>
    <w:r>
      <w:rPr>
        <w:rFonts w:ascii="Arial Narrow" w:hAnsi="Arial Narrow"/>
        <w:color w:val="1B6360"/>
        <w:sz w:val="17"/>
        <w:szCs w:val="17"/>
      </w:rPr>
      <w:t>Phone 828 251-7456</w:t>
    </w:r>
    <w:r w:rsidR="00943824" w:rsidRPr="00EE4368">
      <w:rPr>
        <w:rFonts w:ascii="Arial Narrow" w:hAnsi="Arial Narrow"/>
        <w:color w:val="1B6360"/>
        <w:sz w:val="17"/>
        <w:szCs w:val="17"/>
      </w:rPr>
      <w:t xml:space="preserve"> </w:t>
    </w:r>
    <w:r w:rsidR="00943824" w:rsidRPr="00355C6A">
      <w:rPr>
        <w:rFonts w:ascii="Arial Narrow" w:hAnsi="Arial Narrow"/>
        <w:color w:val="D4841A"/>
        <w:sz w:val="17"/>
        <w:szCs w:val="17"/>
      </w:rPr>
      <w:sym w:font="Wingdings" w:char="F09F"/>
    </w:r>
    <w:r w:rsidR="00943824" w:rsidRPr="00355C6A">
      <w:rPr>
        <w:rFonts w:ascii="Arial Narrow" w:hAnsi="Arial Narrow"/>
        <w:color w:val="1E6C52"/>
        <w:sz w:val="17"/>
        <w:szCs w:val="17"/>
      </w:rPr>
      <w:t xml:space="preserve"> </w:t>
    </w:r>
    <w:r>
      <w:rPr>
        <w:rFonts w:ascii="Arial Narrow" w:hAnsi="Arial Narrow"/>
        <w:color w:val="1B6360"/>
        <w:sz w:val="17"/>
        <w:szCs w:val="17"/>
      </w:rPr>
      <w:t>Fax 828 251-6353</w:t>
    </w:r>
    <w:r w:rsidR="00943824" w:rsidRPr="00EE4368">
      <w:rPr>
        <w:rFonts w:ascii="Arial Narrow" w:hAnsi="Arial Narrow"/>
        <w:color w:val="1B6360"/>
        <w:sz w:val="17"/>
        <w:szCs w:val="17"/>
      </w:rPr>
      <w:t xml:space="preserve"> </w:t>
    </w:r>
    <w:r w:rsidR="00943824" w:rsidRPr="00355C6A">
      <w:rPr>
        <w:rFonts w:ascii="Arial Narrow" w:hAnsi="Arial Narrow"/>
        <w:color w:val="D4841A"/>
        <w:sz w:val="17"/>
        <w:szCs w:val="17"/>
      </w:rPr>
      <w:sym w:font="Wingdings" w:char="F09F"/>
    </w:r>
    <w:r w:rsidR="00943824" w:rsidRPr="00355C6A">
      <w:rPr>
        <w:rFonts w:ascii="Arial Narrow" w:hAnsi="Arial Narrow"/>
        <w:color w:val="1E6C52"/>
        <w:sz w:val="17"/>
        <w:szCs w:val="17"/>
      </w:rPr>
      <w:t xml:space="preserve"> </w:t>
    </w:r>
    <w:r w:rsidR="00943824" w:rsidRPr="00EE4368">
      <w:rPr>
        <w:rFonts w:ascii="Arial Narrow" w:hAnsi="Arial Narrow"/>
        <w:color w:val="1B6360"/>
        <w:sz w:val="17"/>
        <w:szCs w:val="17"/>
      </w:rPr>
      <w:t>www.mountainareaworks.org</w:t>
    </w:r>
  </w:p>
  <w:p w14:paraId="19EC9F00" w14:textId="77777777" w:rsidR="00943824" w:rsidRPr="00EE4368" w:rsidRDefault="00943824" w:rsidP="00943824">
    <w:pPr>
      <w:pStyle w:val="Footer"/>
      <w:tabs>
        <w:tab w:val="center" w:pos="4536"/>
        <w:tab w:val="left" w:pos="7770"/>
      </w:tabs>
      <w:jc w:val="center"/>
      <w:rPr>
        <w:rFonts w:ascii="Arial Narrow" w:hAnsi="Arial Narrow" w:cs="Arial"/>
        <w:color w:val="1B6360"/>
        <w:sz w:val="16"/>
        <w:szCs w:val="16"/>
      </w:rPr>
    </w:pPr>
    <w:r w:rsidRPr="00EE4368">
      <w:rPr>
        <w:rFonts w:ascii="Arial Narrow" w:hAnsi="Arial Narrow" w:cs="Arial"/>
        <w:color w:val="1B6360"/>
        <w:sz w:val="16"/>
        <w:szCs w:val="16"/>
      </w:rPr>
      <w:t>An Equal Opportunity Employer / Program</w:t>
    </w:r>
  </w:p>
  <w:p w14:paraId="259C94E6" w14:textId="77777777" w:rsidR="00943824" w:rsidRPr="00EE4368" w:rsidRDefault="00943824" w:rsidP="00943824">
    <w:pPr>
      <w:pStyle w:val="Footer"/>
      <w:jc w:val="center"/>
      <w:rPr>
        <w:rFonts w:ascii="Arial Narrow" w:hAnsi="Arial Narrow" w:cs="Arial"/>
        <w:color w:val="1B6360"/>
        <w:sz w:val="16"/>
        <w:szCs w:val="16"/>
      </w:rPr>
    </w:pPr>
    <w:r w:rsidRPr="00EE4368">
      <w:rPr>
        <w:rFonts w:ascii="Arial Narrow" w:hAnsi="Arial Narrow" w:cs="Arial"/>
        <w:color w:val="1B6360"/>
        <w:sz w:val="16"/>
        <w:szCs w:val="16"/>
      </w:rPr>
      <w:t>Auxiliary aids and services are available upon request to individuals with disabilities</w:t>
    </w:r>
  </w:p>
  <w:p w14:paraId="0309037D" w14:textId="77777777" w:rsidR="003F33BB" w:rsidRPr="00964620" w:rsidRDefault="00943824" w:rsidP="00964620">
    <w:pPr>
      <w:pStyle w:val="Footer"/>
      <w:jc w:val="center"/>
      <w:rPr>
        <w:rFonts w:ascii="Arial Narrow" w:hAnsi="Arial Narrow" w:cs="Arial"/>
        <w:color w:val="1B6360"/>
        <w:sz w:val="16"/>
        <w:szCs w:val="16"/>
      </w:rPr>
    </w:pPr>
    <w:r w:rsidRPr="00EE4368">
      <w:rPr>
        <w:rFonts w:ascii="Arial Narrow" w:hAnsi="Arial Narrow" w:cs="Arial"/>
        <w:color w:val="1B6360"/>
        <w:sz w:val="16"/>
        <w:szCs w:val="16"/>
      </w:rPr>
      <w:t xml:space="preserve">NC Relay (TT) 1-800-735-2962  </w:t>
    </w:r>
    <w:r w:rsidRPr="00EE4368">
      <w:rPr>
        <w:rFonts w:ascii="Arial Narrow" w:hAnsi="Arial Narrow" w:cs="Arial"/>
        <w:color w:val="1B6360"/>
        <w:sz w:val="16"/>
        <w:szCs w:val="16"/>
      </w:rPr>
      <w:sym w:font="Wingdings" w:char="F09F"/>
    </w:r>
    <w:r w:rsidRPr="00EE4368">
      <w:rPr>
        <w:rFonts w:ascii="Arial Narrow" w:hAnsi="Arial Narrow" w:cs="Arial"/>
        <w:color w:val="1B6360"/>
        <w:sz w:val="16"/>
        <w:szCs w:val="16"/>
      </w:rPr>
      <w:t xml:space="preserve"> (Voice) 1-800-735-8262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EBA9" w14:textId="77777777" w:rsidR="00C3694F" w:rsidRDefault="00C3694F">
      <w:r>
        <w:separator/>
      </w:r>
    </w:p>
  </w:footnote>
  <w:footnote w:type="continuationSeparator" w:id="0">
    <w:p w14:paraId="567E1539" w14:textId="77777777" w:rsidR="00C3694F" w:rsidRDefault="00C3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1851" w14:textId="77777777" w:rsidR="00D40C54" w:rsidRPr="00D40C54" w:rsidRDefault="00BB5386">
    <w:pPr>
      <w:pStyle w:val="Header"/>
      <w:jc w:val="center"/>
    </w:pPr>
    <w:r w:rsidRPr="00B94608">
      <w:rPr>
        <w:b/>
        <w:noProof/>
        <w:sz w:val="18"/>
        <w:szCs w:val="18"/>
      </w:rPr>
      <w:drawing>
        <wp:inline distT="0" distB="0" distL="0" distR="0" wp14:anchorId="4811C51B" wp14:editId="6CC3743F">
          <wp:extent cx="2126654" cy="965200"/>
          <wp:effectExtent l="0" t="0" r="6985" b="6350"/>
          <wp:docPr id="1" name="Picture 1" descr="\\landofsky.org\voa\mydocs\nathan\Documents\My Pictures\Mountain Area WDB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andofsky.org\voa\mydocs\nathan\Documents\My Pictures\Mountain Area WDB 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48" cy="1002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971"/>
    <w:multiLevelType w:val="hybridMultilevel"/>
    <w:tmpl w:val="6B4E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32EF8"/>
    <w:multiLevelType w:val="hybridMultilevel"/>
    <w:tmpl w:val="153C0748"/>
    <w:lvl w:ilvl="0" w:tplc="ACC6DDC2">
      <w:numFmt w:val="bullet"/>
      <w:lvlText w:val=""/>
      <w:lvlJc w:val="left"/>
      <w:pPr>
        <w:ind w:left="65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BEA4AF8">
      <w:start w:val="1"/>
      <w:numFmt w:val="lowerLetter"/>
      <w:lvlText w:val="%2."/>
      <w:lvlJc w:val="left"/>
      <w:pPr>
        <w:ind w:left="1012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A3742414">
      <w:numFmt w:val="bullet"/>
      <w:lvlText w:val="•"/>
      <w:lvlJc w:val="left"/>
      <w:pPr>
        <w:ind w:left="2066" w:hanging="226"/>
      </w:pPr>
      <w:rPr>
        <w:rFonts w:hint="default"/>
        <w:lang w:val="en-US" w:eastAsia="en-US" w:bidi="en-US"/>
      </w:rPr>
    </w:lvl>
    <w:lvl w:ilvl="3" w:tplc="7C48501A">
      <w:numFmt w:val="bullet"/>
      <w:lvlText w:val="•"/>
      <w:lvlJc w:val="left"/>
      <w:pPr>
        <w:ind w:left="3113" w:hanging="226"/>
      </w:pPr>
      <w:rPr>
        <w:rFonts w:hint="default"/>
        <w:lang w:val="en-US" w:eastAsia="en-US" w:bidi="en-US"/>
      </w:rPr>
    </w:lvl>
    <w:lvl w:ilvl="4" w:tplc="4A3EB93A">
      <w:numFmt w:val="bullet"/>
      <w:lvlText w:val="•"/>
      <w:lvlJc w:val="left"/>
      <w:pPr>
        <w:ind w:left="4160" w:hanging="226"/>
      </w:pPr>
      <w:rPr>
        <w:rFonts w:hint="default"/>
        <w:lang w:val="en-US" w:eastAsia="en-US" w:bidi="en-US"/>
      </w:rPr>
    </w:lvl>
    <w:lvl w:ilvl="5" w:tplc="973AF6D6">
      <w:numFmt w:val="bullet"/>
      <w:lvlText w:val="•"/>
      <w:lvlJc w:val="left"/>
      <w:pPr>
        <w:ind w:left="5206" w:hanging="226"/>
      </w:pPr>
      <w:rPr>
        <w:rFonts w:hint="default"/>
        <w:lang w:val="en-US" w:eastAsia="en-US" w:bidi="en-US"/>
      </w:rPr>
    </w:lvl>
    <w:lvl w:ilvl="6" w:tplc="1150875A">
      <w:numFmt w:val="bullet"/>
      <w:lvlText w:val="•"/>
      <w:lvlJc w:val="left"/>
      <w:pPr>
        <w:ind w:left="6253" w:hanging="226"/>
      </w:pPr>
      <w:rPr>
        <w:rFonts w:hint="default"/>
        <w:lang w:val="en-US" w:eastAsia="en-US" w:bidi="en-US"/>
      </w:rPr>
    </w:lvl>
    <w:lvl w:ilvl="7" w:tplc="FC4A54D6">
      <w:numFmt w:val="bullet"/>
      <w:lvlText w:val="•"/>
      <w:lvlJc w:val="left"/>
      <w:pPr>
        <w:ind w:left="7300" w:hanging="226"/>
      </w:pPr>
      <w:rPr>
        <w:rFonts w:hint="default"/>
        <w:lang w:val="en-US" w:eastAsia="en-US" w:bidi="en-US"/>
      </w:rPr>
    </w:lvl>
    <w:lvl w:ilvl="8" w:tplc="2910D268">
      <w:numFmt w:val="bullet"/>
      <w:lvlText w:val="•"/>
      <w:lvlJc w:val="left"/>
      <w:pPr>
        <w:ind w:left="8346" w:hanging="226"/>
      </w:pPr>
      <w:rPr>
        <w:rFonts w:hint="default"/>
        <w:lang w:val="en-US" w:eastAsia="en-US" w:bidi="en-US"/>
      </w:rPr>
    </w:lvl>
  </w:abstractNum>
  <w:abstractNum w:abstractNumId="2" w15:restartNumberingAfterBreak="0">
    <w:nsid w:val="4C5D3DF0"/>
    <w:multiLevelType w:val="hybridMultilevel"/>
    <w:tmpl w:val="2396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35477">
    <w:abstractNumId w:val="2"/>
  </w:num>
  <w:num w:numId="2" w16cid:durableId="2090807709">
    <w:abstractNumId w:val="1"/>
  </w:num>
  <w:num w:numId="3" w16cid:durableId="168408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68"/>
    <w:rsid w:val="00012796"/>
    <w:rsid w:val="000207E8"/>
    <w:rsid w:val="00020D99"/>
    <w:rsid w:val="00031713"/>
    <w:rsid w:val="00041A4C"/>
    <w:rsid w:val="000723C0"/>
    <w:rsid w:val="000749C1"/>
    <w:rsid w:val="000758E0"/>
    <w:rsid w:val="00081352"/>
    <w:rsid w:val="00082C4B"/>
    <w:rsid w:val="00083DE1"/>
    <w:rsid w:val="00086B50"/>
    <w:rsid w:val="000A48B4"/>
    <w:rsid w:val="000B2F1B"/>
    <w:rsid w:val="000B5497"/>
    <w:rsid w:val="000C5485"/>
    <w:rsid w:val="000F0561"/>
    <w:rsid w:val="00116751"/>
    <w:rsid w:val="00140DC0"/>
    <w:rsid w:val="00150DDA"/>
    <w:rsid w:val="00154F9A"/>
    <w:rsid w:val="00164617"/>
    <w:rsid w:val="0019339F"/>
    <w:rsid w:val="001A7F27"/>
    <w:rsid w:val="001D2F2D"/>
    <w:rsid w:val="001E1C4D"/>
    <w:rsid w:val="001F415C"/>
    <w:rsid w:val="001F5486"/>
    <w:rsid w:val="00252FB7"/>
    <w:rsid w:val="00253BC2"/>
    <w:rsid w:val="00282075"/>
    <w:rsid w:val="00296E25"/>
    <w:rsid w:val="002D06F8"/>
    <w:rsid w:val="002E0603"/>
    <w:rsid w:val="002E1235"/>
    <w:rsid w:val="003059F7"/>
    <w:rsid w:val="0032107F"/>
    <w:rsid w:val="00335AE7"/>
    <w:rsid w:val="00355C6A"/>
    <w:rsid w:val="00392ECE"/>
    <w:rsid w:val="00397B2F"/>
    <w:rsid w:val="003A5B05"/>
    <w:rsid w:val="003B24D4"/>
    <w:rsid w:val="003B509B"/>
    <w:rsid w:val="003D7506"/>
    <w:rsid w:val="003F33BB"/>
    <w:rsid w:val="00411731"/>
    <w:rsid w:val="0043170D"/>
    <w:rsid w:val="00431BF7"/>
    <w:rsid w:val="00446C8B"/>
    <w:rsid w:val="004621E7"/>
    <w:rsid w:val="004700DA"/>
    <w:rsid w:val="00471A95"/>
    <w:rsid w:val="0048012E"/>
    <w:rsid w:val="004A1123"/>
    <w:rsid w:val="004A1671"/>
    <w:rsid w:val="004B0418"/>
    <w:rsid w:val="004C306C"/>
    <w:rsid w:val="004F02B2"/>
    <w:rsid w:val="005248CB"/>
    <w:rsid w:val="00525742"/>
    <w:rsid w:val="00537B3E"/>
    <w:rsid w:val="00555C42"/>
    <w:rsid w:val="005570C6"/>
    <w:rsid w:val="00594838"/>
    <w:rsid w:val="00597BFB"/>
    <w:rsid w:val="005A11B3"/>
    <w:rsid w:val="005A6CFA"/>
    <w:rsid w:val="005C3411"/>
    <w:rsid w:val="005E60BA"/>
    <w:rsid w:val="005F47B2"/>
    <w:rsid w:val="00622CF4"/>
    <w:rsid w:val="00623005"/>
    <w:rsid w:val="00625D64"/>
    <w:rsid w:val="00630DB6"/>
    <w:rsid w:val="00643EED"/>
    <w:rsid w:val="006451E8"/>
    <w:rsid w:val="006516ED"/>
    <w:rsid w:val="00674CAE"/>
    <w:rsid w:val="00684DD4"/>
    <w:rsid w:val="006900F9"/>
    <w:rsid w:val="006B0DC8"/>
    <w:rsid w:val="006C3057"/>
    <w:rsid w:val="006C4E6A"/>
    <w:rsid w:val="006D1F0F"/>
    <w:rsid w:val="006D5AFE"/>
    <w:rsid w:val="006E5322"/>
    <w:rsid w:val="006E6C05"/>
    <w:rsid w:val="006F0803"/>
    <w:rsid w:val="00700B88"/>
    <w:rsid w:val="00700EFF"/>
    <w:rsid w:val="00722C95"/>
    <w:rsid w:val="00727177"/>
    <w:rsid w:val="00740C5B"/>
    <w:rsid w:val="007500A1"/>
    <w:rsid w:val="0077210B"/>
    <w:rsid w:val="00794504"/>
    <w:rsid w:val="007A7E3E"/>
    <w:rsid w:val="007B4D8A"/>
    <w:rsid w:val="007C35C1"/>
    <w:rsid w:val="007C5C0E"/>
    <w:rsid w:val="007D186B"/>
    <w:rsid w:val="007E1A04"/>
    <w:rsid w:val="007F33A1"/>
    <w:rsid w:val="007F493B"/>
    <w:rsid w:val="007F567B"/>
    <w:rsid w:val="00840BBC"/>
    <w:rsid w:val="0085450E"/>
    <w:rsid w:val="008A5204"/>
    <w:rsid w:val="008B3D7B"/>
    <w:rsid w:val="008D6754"/>
    <w:rsid w:val="008F09A4"/>
    <w:rsid w:val="00923499"/>
    <w:rsid w:val="00943160"/>
    <w:rsid w:val="00943824"/>
    <w:rsid w:val="0096314B"/>
    <w:rsid w:val="00964620"/>
    <w:rsid w:val="00967331"/>
    <w:rsid w:val="00972D42"/>
    <w:rsid w:val="009769F6"/>
    <w:rsid w:val="0098415E"/>
    <w:rsid w:val="00996D96"/>
    <w:rsid w:val="009F0994"/>
    <w:rsid w:val="009F50E8"/>
    <w:rsid w:val="00A31D18"/>
    <w:rsid w:val="00A32FAE"/>
    <w:rsid w:val="00A35623"/>
    <w:rsid w:val="00A42A68"/>
    <w:rsid w:val="00A519E5"/>
    <w:rsid w:val="00A726BB"/>
    <w:rsid w:val="00A81405"/>
    <w:rsid w:val="00A83EC9"/>
    <w:rsid w:val="00A978A9"/>
    <w:rsid w:val="00AE7BD7"/>
    <w:rsid w:val="00B14672"/>
    <w:rsid w:val="00B4163A"/>
    <w:rsid w:val="00B50FAC"/>
    <w:rsid w:val="00B56E60"/>
    <w:rsid w:val="00B62B20"/>
    <w:rsid w:val="00B85019"/>
    <w:rsid w:val="00BB5386"/>
    <w:rsid w:val="00BD1EF3"/>
    <w:rsid w:val="00BF774C"/>
    <w:rsid w:val="00C200D9"/>
    <w:rsid w:val="00C324DA"/>
    <w:rsid w:val="00C3346C"/>
    <w:rsid w:val="00C3694F"/>
    <w:rsid w:val="00C43522"/>
    <w:rsid w:val="00C7074F"/>
    <w:rsid w:val="00C727F9"/>
    <w:rsid w:val="00C81621"/>
    <w:rsid w:val="00CA3CD3"/>
    <w:rsid w:val="00CC395E"/>
    <w:rsid w:val="00CC73A3"/>
    <w:rsid w:val="00CE2648"/>
    <w:rsid w:val="00CF2BDF"/>
    <w:rsid w:val="00D052A6"/>
    <w:rsid w:val="00D30C01"/>
    <w:rsid w:val="00D40C54"/>
    <w:rsid w:val="00D468DC"/>
    <w:rsid w:val="00DA4403"/>
    <w:rsid w:val="00DA69C7"/>
    <w:rsid w:val="00DB6F8B"/>
    <w:rsid w:val="00DC15CF"/>
    <w:rsid w:val="00DD2151"/>
    <w:rsid w:val="00E12A90"/>
    <w:rsid w:val="00E153BD"/>
    <w:rsid w:val="00E264BE"/>
    <w:rsid w:val="00E32ACB"/>
    <w:rsid w:val="00E47546"/>
    <w:rsid w:val="00E576DA"/>
    <w:rsid w:val="00E57EBA"/>
    <w:rsid w:val="00EA09FA"/>
    <w:rsid w:val="00EA3298"/>
    <w:rsid w:val="00EC3AD0"/>
    <w:rsid w:val="00F1053B"/>
    <w:rsid w:val="00F16D8C"/>
    <w:rsid w:val="00F349F3"/>
    <w:rsid w:val="00F37ACB"/>
    <w:rsid w:val="00F457F5"/>
    <w:rsid w:val="00F674AF"/>
    <w:rsid w:val="00F758EB"/>
    <w:rsid w:val="00FC16EB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4F206DD"/>
  <w15:docId w15:val="{B60E8764-CFB7-4EBF-8E0B-9EF6B622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4AF"/>
    <w:rPr>
      <w:sz w:val="24"/>
      <w:szCs w:val="24"/>
    </w:rPr>
  </w:style>
  <w:style w:type="paragraph" w:styleId="Heading1">
    <w:name w:val="heading 1"/>
    <w:basedOn w:val="Normal"/>
    <w:next w:val="Normal"/>
    <w:qFormat/>
    <w:rsid w:val="003D750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0D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75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506"/>
    <w:pPr>
      <w:tabs>
        <w:tab w:val="center" w:pos="4320"/>
        <w:tab w:val="right" w:pos="8640"/>
      </w:tabs>
    </w:pPr>
  </w:style>
  <w:style w:type="character" w:styleId="Hyperlink">
    <w:name w:val="Hyperlink"/>
    <w:rsid w:val="003D7506"/>
    <w:rPr>
      <w:color w:val="0000FF"/>
      <w:u w:val="single"/>
    </w:rPr>
  </w:style>
  <w:style w:type="paragraph" w:styleId="BalloonText">
    <w:name w:val="Balloon Text"/>
    <w:basedOn w:val="Normal"/>
    <w:semiHidden/>
    <w:rsid w:val="00FC16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6B0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br1">
    <w:name w:val="nobr1"/>
    <w:basedOn w:val="DefaultParagraphFont"/>
    <w:rsid w:val="000F0561"/>
  </w:style>
  <w:style w:type="paragraph" w:styleId="ListParagraph">
    <w:name w:val="List Paragraph"/>
    <w:basedOn w:val="Normal"/>
    <w:uiPriority w:val="1"/>
    <w:qFormat/>
    <w:rsid w:val="000C5485"/>
    <w:pPr>
      <w:widowControl w:val="0"/>
      <w:autoSpaceDE w:val="0"/>
      <w:autoSpaceDN w:val="0"/>
      <w:ind w:left="652" w:hanging="360"/>
    </w:pPr>
    <w:rPr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0C54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6F8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7F567B"/>
  </w:style>
  <w:style w:type="paragraph" w:styleId="BodyText">
    <w:name w:val="Body Text"/>
    <w:basedOn w:val="Normal"/>
    <w:link w:val="BodyTextChar"/>
    <w:uiPriority w:val="1"/>
    <w:qFormat/>
    <w:rsid w:val="00623005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23005"/>
    <w:rPr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7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ofsky.org" TargetMode="External"/><Relationship Id="rId13" Type="http://schemas.openxmlformats.org/officeDocument/2006/relationships/hyperlink" Target="mailto:barbarad@landofsky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arbarad@landofsky.org" TargetMode="External"/><Relationship Id="rId12" Type="http://schemas.openxmlformats.org/officeDocument/2006/relationships/hyperlink" Target="http://www.landofsky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ountainareaworks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untainareawork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ndofsky.org" TargetMode="External"/><Relationship Id="rId10" Type="http://schemas.openxmlformats.org/officeDocument/2006/relationships/hyperlink" Target="http://www.sss.gov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ountainareaworks.org" TargetMode="External"/><Relationship Id="rId14" Type="http://schemas.openxmlformats.org/officeDocument/2006/relationships/hyperlink" Target="mailto:barbarad@landofsk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State of North Carolina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Joblink of Asheville</dc:creator>
  <cp:lastModifiedBy>Barbara Darby</cp:lastModifiedBy>
  <cp:revision>2</cp:revision>
  <cp:lastPrinted>2019-02-04T17:20:00Z</cp:lastPrinted>
  <dcterms:created xsi:type="dcterms:W3CDTF">2022-11-07T20:30:00Z</dcterms:created>
  <dcterms:modified xsi:type="dcterms:W3CDTF">2022-11-07T20:30:00Z</dcterms:modified>
</cp:coreProperties>
</file>